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826A" w14:textId="77777777" w:rsidR="00D43160" w:rsidRDefault="00D43160" w:rsidP="00D470BE">
      <w:pPr>
        <w:pStyle w:val="a8"/>
        <w:spacing w:line="240" w:lineRule="auto"/>
        <w:ind w:left="0"/>
        <w:contextualSpacing/>
        <w:rPr>
          <w:sz w:val="28"/>
          <w:szCs w:val="28"/>
        </w:rPr>
      </w:pPr>
    </w:p>
    <w:p w14:paraId="31081B6E" w14:textId="77777777" w:rsidR="00534158" w:rsidRDefault="00534158" w:rsidP="00D470BE">
      <w:pPr>
        <w:pStyle w:val="a8"/>
        <w:spacing w:line="240" w:lineRule="auto"/>
        <w:ind w:left="0"/>
        <w:contextualSpacing/>
        <w:rPr>
          <w:sz w:val="28"/>
          <w:szCs w:val="28"/>
        </w:rPr>
      </w:pPr>
    </w:p>
    <w:p w14:paraId="1F1126D3" w14:textId="77777777" w:rsidR="00534158" w:rsidRDefault="00534158" w:rsidP="00D470BE">
      <w:pPr>
        <w:pStyle w:val="a8"/>
        <w:spacing w:line="240" w:lineRule="auto"/>
        <w:ind w:left="0"/>
        <w:contextualSpacing/>
        <w:rPr>
          <w:sz w:val="28"/>
          <w:szCs w:val="28"/>
        </w:rPr>
      </w:pPr>
    </w:p>
    <w:p w14:paraId="700B3AA6" w14:textId="77777777" w:rsidR="00534158" w:rsidRDefault="00534158" w:rsidP="00D470BE">
      <w:pPr>
        <w:pStyle w:val="a8"/>
        <w:spacing w:line="240" w:lineRule="auto"/>
        <w:ind w:left="0"/>
        <w:contextualSpacing/>
        <w:rPr>
          <w:sz w:val="28"/>
          <w:szCs w:val="28"/>
        </w:rPr>
      </w:pPr>
    </w:p>
    <w:p w14:paraId="79D5F5E0" w14:textId="77777777" w:rsidR="00534158" w:rsidRDefault="00534158" w:rsidP="00D470BE">
      <w:pPr>
        <w:pStyle w:val="a8"/>
        <w:spacing w:line="240" w:lineRule="auto"/>
        <w:ind w:left="0"/>
        <w:contextualSpacing/>
        <w:rPr>
          <w:sz w:val="28"/>
          <w:szCs w:val="28"/>
        </w:rPr>
      </w:pPr>
    </w:p>
    <w:p w14:paraId="20469115" w14:textId="77777777" w:rsidR="00534158" w:rsidRDefault="00534158" w:rsidP="00D470BE">
      <w:pPr>
        <w:pStyle w:val="a8"/>
        <w:spacing w:line="240" w:lineRule="auto"/>
        <w:ind w:left="0"/>
        <w:contextualSpacing/>
        <w:rPr>
          <w:sz w:val="28"/>
          <w:szCs w:val="28"/>
        </w:rPr>
      </w:pPr>
    </w:p>
    <w:p w14:paraId="4E388C19" w14:textId="77777777" w:rsidR="00534158" w:rsidRPr="00D470BE" w:rsidRDefault="00534158" w:rsidP="00D470BE">
      <w:pPr>
        <w:pStyle w:val="a8"/>
        <w:spacing w:line="240" w:lineRule="auto"/>
        <w:ind w:left="0"/>
        <w:contextualSpacing/>
        <w:rPr>
          <w:sz w:val="28"/>
          <w:szCs w:val="28"/>
        </w:rPr>
      </w:pPr>
    </w:p>
    <w:p w14:paraId="6C4AE15D" w14:textId="77777777" w:rsidR="00E53247" w:rsidRPr="00D470BE" w:rsidRDefault="00E53247" w:rsidP="000E18E9">
      <w:pPr>
        <w:pStyle w:val="a8"/>
        <w:spacing w:line="240" w:lineRule="auto"/>
        <w:ind w:left="5529"/>
        <w:contextualSpacing/>
        <w:rPr>
          <w:sz w:val="28"/>
          <w:szCs w:val="28"/>
        </w:rPr>
      </w:pPr>
      <w:r w:rsidRPr="00D470BE">
        <w:rPr>
          <w:sz w:val="28"/>
          <w:szCs w:val="28"/>
        </w:rPr>
        <w:t>Вносится Правительством Российской Федерации</w:t>
      </w:r>
    </w:p>
    <w:p w14:paraId="0FB4AA38" w14:textId="77777777" w:rsidR="00E53247" w:rsidRPr="00D470BE" w:rsidRDefault="00E53247" w:rsidP="00D470BE">
      <w:pPr>
        <w:spacing w:line="240" w:lineRule="auto"/>
        <w:ind w:left="6238"/>
        <w:contextualSpacing/>
        <w:rPr>
          <w:rFonts w:ascii="Times New Roman" w:hAnsi="Times New Roman"/>
          <w:szCs w:val="28"/>
        </w:rPr>
      </w:pPr>
    </w:p>
    <w:p w14:paraId="20F2DC85" w14:textId="77777777" w:rsidR="00D43160" w:rsidRDefault="00E53247" w:rsidP="00D470BE">
      <w:pPr>
        <w:spacing w:line="240" w:lineRule="auto"/>
        <w:ind w:left="6238"/>
        <w:contextualSpacing/>
        <w:jc w:val="right"/>
        <w:rPr>
          <w:rFonts w:ascii="Times New Roman" w:hAnsi="Times New Roman"/>
          <w:szCs w:val="28"/>
        </w:rPr>
      </w:pPr>
      <w:r w:rsidRPr="00D470BE">
        <w:rPr>
          <w:rFonts w:ascii="Times New Roman" w:hAnsi="Times New Roman"/>
          <w:szCs w:val="28"/>
        </w:rPr>
        <w:t>Проект</w:t>
      </w:r>
    </w:p>
    <w:p w14:paraId="20029A4F" w14:textId="77777777" w:rsidR="00E012E6" w:rsidRPr="001769C3" w:rsidRDefault="00E012E6" w:rsidP="00D470BE">
      <w:pPr>
        <w:spacing w:line="240" w:lineRule="auto"/>
        <w:ind w:left="6238"/>
        <w:contextualSpacing/>
        <w:jc w:val="right"/>
        <w:rPr>
          <w:rFonts w:ascii="Times New Roman" w:hAnsi="Times New Roman"/>
          <w:szCs w:val="28"/>
        </w:rPr>
      </w:pPr>
    </w:p>
    <w:p w14:paraId="1EE680D3" w14:textId="77777777" w:rsidR="00E012E6" w:rsidRPr="001769C3" w:rsidRDefault="00E012E6" w:rsidP="00D470BE">
      <w:pPr>
        <w:spacing w:line="240" w:lineRule="auto"/>
        <w:ind w:left="6238"/>
        <w:contextualSpacing/>
        <w:jc w:val="right"/>
        <w:rPr>
          <w:rFonts w:ascii="Times New Roman" w:hAnsi="Times New Roman"/>
          <w:szCs w:val="28"/>
        </w:rPr>
      </w:pPr>
    </w:p>
    <w:p w14:paraId="0BE8D401" w14:textId="77777777" w:rsidR="00E012E6" w:rsidRPr="001769C3" w:rsidRDefault="00E012E6" w:rsidP="00D470BE">
      <w:pPr>
        <w:spacing w:line="240" w:lineRule="auto"/>
        <w:ind w:left="6238"/>
        <w:contextualSpacing/>
        <w:jc w:val="right"/>
        <w:rPr>
          <w:rFonts w:ascii="Times New Roman" w:hAnsi="Times New Roman"/>
          <w:szCs w:val="28"/>
        </w:rPr>
      </w:pPr>
    </w:p>
    <w:p w14:paraId="7E19EA6C" w14:textId="77777777" w:rsidR="00E012E6" w:rsidRPr="001769C3" w:rsidRDefault="00E012E6" w:rsidP="00D470BE">
      <w:pPr>
        <w:spacing w:line="240" w:lineRule="auto"/>
        <w:ind w:left="6238"/>
        <w:contextualSpacing/>
        <w:jc w:val="right"/>
        <w:rPr>
          <w:rFonts w:ascii="Times New Roman" w:hAnsi="Times New Roman"/>
          <w:szCs w:val="28"/>
        </w:rPr>
      </w:pPr>
    </w:p>
    <w:p w14:paraId="43433D0D" w14:textId="77777777" w:rsidR="00D43160" w:rsidRPr="001769C3" w:rsidRDefault="00D43160" w:rsidP="00D470BE">
      <w:pPr>
        <w:spacing w:line="240" w:lineRule="auto"/>
        <w:contextualSpacing/>
        <w:rPr>
          <w:rFonts w:ascii="Times New Roman" w:hAnsi="Times New Roman"/>
          <w:szCs w:val="28"/>
        </w:rPr>
      </w:pPr>
    </w:p>
    <w:p w14:paraId="0589F378" w14:textId="77777777" w:rsidR="00E53247" w:rsidRPr="001769C3" w:rsidRDefault="00E53247" w:rsidP="00D470BE">
      <w:pPr>
        <w:spacing w:line="240" w:lineRule="auto"/>
        <w:contextualSpacing/>
        <w:jc w:val="center"/>
        <w:rPr>
          <w:rFonts w:ascii="Times New Roman" w:hAnsi="Times New Roman"/>
          <w:b/>
          <w:sz w:val="36"/>
          <w:szCs w:val="36"/>
        </w:rPr>
      </w:pPr>
      <w:r w:rsidRPr="001769C3">
        <w:rPr>
          <w:rFonts w:ascii="Times New Roman" w:hAnsi="Times New Roman"/>
          <w:b/>
          <w:sz w:val="36"/>
          <w:szCs w:val="36"/>
        </w:rPr>
        <w:t>ФЕДЕРАЛЬНЫЙ ЗАКОН</w:t>
      </w:r>
    </w:p>
    <w:p w14:paraId="184DEA9C" w14:textId="77777777" w:rsidR="00E012E6" w:rsidRPr="001769C3" w:rsidRDefault="00E012E6" w:rsidP="00D470BE">
      <w:pPr>
        <w:spacing w:line="240" w:lineRule="auto"/>
        <w:contextualSpacing/>
        <w:jc w:val="center"/>
        <w:rPr>
          <w:rFonts w:ascii="Times New Roman" w:hAnsi="Times New Roman"/>
          <w:b/>
          <w:sz w:val="36"/>
          <w:szCs w:val="36"/>
        </w:rPr>
      </w:pPr>
    </w:p>
    <w:p w14:paraId="002E1601" w14:textId="77777777" w:rsidR="00E53247" w:rsidRPr="001769C3" w:rsidRDefault="00E53247" w:rsidP="00D470BE">
      <w:pPr>
        <w:spacing w:line="240" w:lineRule="auto"/>
        <w:contextualSpacing/>
        <w:rPr>
          <w:rFonts w:ascii="Times New Roman" w:hAnsi="Times New Roman"/>
          <w:szCs w:val="28"/>
        </w:rPr>
      </w:pPr>
    </w:p>
    <w:p w14:paraId="030EC1BD" w14:textId="77777777" w:rsidR="00BC31EA" w:rsidRPr="001769C3" w:rsidRDefault="00E53247" w:rsidP="00D470BE">
      <w:pPr>
        <w:spacing w:line="240" w:lineRule="auto"/>
        <w:contextualSpacing/>
        <w:jc w:val="center"/>
        <w:rPr>
          <w:rFonts w:ascii="Times New Roman" w:hAnsi="Times New Roman"/>
          <w:b/>
          <w:szCs w:val="28"/>
        </w:rPr>
      </w:pPr>
      <w:r w:rsidRPr="001769C3">
        <w:rPr>
          <w:rFonts w:ascii="Times New Roman" w:hAnsi="Times New Roman"/>
          <w:b/>
          <w:szCs w:val="28"/>
        </w:rPr>
        <w:t xml:space="preserve">О внесении изменений </w:t>
      </w:r>
    </w:p>
    <w:p w14:paraId="682B2AEE" w14:textId="77777777" w:rsidR="00E53247" w:rsidRPr="001769C3" w:rsidRDefault="00E53247" w:rsidP="00D470BE">
      <w:pPr>
        <w:spacing w:line="240" w:lineRule="auto"/>
        <w:contextualSpacing/>
        <w:jc w:val="center"/>
        <w:rPr>
          <w:rFonts w:ascii="Times New Roman" w:hAnsi="Times New Roman"/>
          <w:b/>
          <w:szCs w:val="28"/>
        </w:rPr>
      </w:pPr>
      <w:r w:rsidRPr="001769C3">
        <w:rPr>
          <w:rFonts w:ascii="Times New Roman" w:hAnsi="Times New Roman"/>
          <w:b/>
          <w:szCs w:val="28"/>
        </w:rPr>
        <w:t>в Градостроительный кодекс</w:t>
      </w:r>
      <w:r w:rsidR="00BC31EA" w:rsidRPr="001769C3">
        <w:rPr>
          <w:rFonts w:ascii="Times New Roman" w:hAnsi="Times New Roman"/>
          <w:b/>
          <w:bCs/>
          <w:szCs w:val="28"/>
        </w:rPr>
        <w:t xml:space="preserve"> </w:t>
      </w:r>
      <w:r w:rsidRPr="001769C3">
        <w:rPr>
          <w:rFonts w:ascii="Times New Roman" w:hAnsi="Times New Roman"/>
          <w:b/>
          <w:szCs w:val="28"/>
        </w:rPr>
        <w:t>Российской Федерации</w:t>
      </w:r>
      <w:r w:rsidR="00FA12A0" w:rsidRPr="001769C3">
        <w:rPr>
          <w:rFonts w:ascii="Times New Roman" w:hAnsi="Times New Roman"/>
          <w:b/>
          <w:szCs w:val="28"/>
        </w:rPr>
        <w:t xml:space="preserve"> </w:t>
      </w:r>
    </w:p>
    <w:p w14:paraId="5B1AC84F" w14:textId="77777777" w:rsidR="008F4599" w:rsidRPr="001769C3" w:rsidRDefault="008F4599" w:rsidP="00D470BE">
      <w:pPr>
        <w:spacing w:line="240" w:lineRule="auto"/>
        <w:contextualSpacing/>
        <w:jc w:val="center"/>
        <w:rPr>
          <w:rFonts w:ascii="Times New Roman" w:hAnsi="Times New Roman"/>
          <w:b/>
          <w:szCs w:val="28"/>
        </w:rPr>
      </w:pPr>
      <w:r w:rsidRPr="001769C3">
        <w:rPr>
          <w:rFonts w:ascii="Times New Roman" w:hAnsi="Times New Roman"/>
          <w:b/>
          <w:szCs w:val="28"/>
        </w:rPr>
        <w:t xml:space="preserve">в части совершенствования </w:t>
      </w:r>
      <w:r w:rsidR="009C4FF9" w:rsidRPr="001769C3">
        <w:rPr>
          <w:rFonts w:ascii="Times New Roman" w:hAnsi="Times New Roman"/>
          <w:b/>
          <w:szCs w:val="28"/>
        </w:rPr>
        <w:t>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w:t>
      </w:r>
    </w:p>
    <w:p w14:paraId="2D837324" w14:textId="77777777" w:rsidR="00E012E6" w:rsidRPr="001769C3" w:rsidRDefault="00E012E6" w:rsidP="001C4F76">
      <w:pPr>
        <w:spacing w:line="240" w:lineRule="auto"/>
        <w:contextualSpacing/>
        <w:rPr>
          <w:rFonts w:ascii="Times New Roman" w:hAnsi="Times New Roman"/>
          <w:b/>
          <w:szCs w:val="28"/>
        </w:rPr>
      </w:pPr>
    </w:p>
    <w:p w14:paraId="26E4E9E5" w14:textId="77777777" w:rsidR="007554D4" w:rsidRPr="001769C3" w:rsidRDefault="007554D4" w:rsidP="00D470BE">
      <w:pPr>
        <w:spacing w:line="240" w:lineRule="auto"/>
        <w:contextualSpacing/>
        <w:jc w:val="center"/>
        <w:rPr>
          <w:rFonts w:ascii="Times New Roman" w:hAnsi="Times New Roman"/>
          <w:b/>
          <w:szCs w:val="28"/>
        </w:rPr>
      </w:pPr>
    </w:p>
    <w:p w14:paraId="36EDCA69" w14:textId="77777777" w:rsidR="007554D4" w:rsidRPr="00532F76" w:rsidRDefault="007554D4" w:rsidP="000E18E9">
      <w:pPr>
        <w:spacing w:line="360" w:lineRule="exact"/>
        <w:ind w:firstLine="709"/>
        <w:contextualSpacing/>
        <w:jc w:val="left"/>
        <w:rPr>
          <w:rFonts w:ascii="Times New Roman" w:hAnsi="Times New Roman"/>
          <w:b/>
          <w:szCs w:val="28"/>
        </w:rPr>
      </w:pPr>
      <w:r w:rsidRPr="00532F76">
        <w:rPr>
          <w:rFonts w:ascii="Times New Roman" w:hAnsi="Times New Roman"/>
          <w:b/>
          <w:szCs w:val="28"/>
        </w:rPr>
        <w:t>Статья 1</w:t>
      </w:r>
    </w:p>
    <w:p w14:paraId="5B7AFE47" w14:textId="77777777" w:rsidR="00E274A0" w:rsidRPr="00532F76" w:rsidRDefault="00E274A0" w:rsidP="000E18E9">
      <w:pPr>
        <w:spacing w:line="360" w:lineRule="exact"/>
        <w:ind w:firstLine="709"/>
        <w:contextualSpacing/>
        <w:jc w:val="left"/>
        <w:rPr>
          <w:rFonts w:ascii="Times New Roman" w:hAnsi="Times New Roman"/>
          <w:b/>
          <w:szCs w:val="28"/>
        </w:rPr>
      </w:pPr>
    </w:p>
    <w:p w14:paraId="1879C55C" w14:textId="3DB5AF86" w:rsidR="00E274A0" w:rsidRPr="00532F76" w:rsidRDefault="00E274A0" w:rsidP="000E18E9">
      <w:pPr>
        <w:spacing w:line="360" w:lineRule="exact"/>
        <w:ind w:firstLine="709"/>
        <w:contextualSpacing/>
        <w:rPr>
          <w:rFonts w:ascii="Times New Roman" w:hAnsi="Times New Roman"/>
          <w:b/>
          <w:szCs w:val="28"/>
        </w:rPr>
      </w:pPr>
      <w:r w:rsidRPr="00532F76">
        <w:rPr>
          <w:rFonts w:ascii="Times New Roman" w:hAnsi="Times New Roman"/>
          <w:szCs w:val="28"/>
        </w:rPr>
        <w:t xml:space="preserve">Внести </w:t>
      </w:r>
      <w:r w:rsidR="009C4FF9" w:rsidRPr="00532F76">
        <w:rPr>
          <w:rFonts w:ascii="Times New Roman" w:hAnsi="Times New Roman"/>
          <w:szCs w:val="28"/>
        </w:rPr>
        <w:t>в Градостроительный кодекс</w:t>
      </w:r>
      <w:r w:rsidRPr="00532F76">
        <w:rPr>
          <w:rFonts w:ascii="Times New Roman" w:hAnsi="Times New Roman"/>
          <w:szCs w:val="28"/>
        </w:rPr>
        <w:t xml:space="preserve"> Российской Федерации </w:t>
      </w:r>
      <w:r w:rsidR="008C472D" w:rsidRPr="008C472D">
        <w:rPr>
          <w:rFonts w:ascii="Times New Roman" w:hAnsi="Times New Roman"/>
          <w:szCs w:val="28"/>
        </w:rPr>
        <w:t>(Собрание законодательства Российской Федерации, 2005, № 1, ст. 16; 2020, Официальный интернет-портал правовой информации pravo.gov.ru, 24 апреля 2020 г., № 0001202004240048)</w:t>
      </w:r>
      <w:r w:rsidRPr="00532F76">
        <w:rPr>
          <w:rFonts w:ascii="Times New Roman" w:hAnsi="Times New Roman"/>
          <w:szCs w:val="28"/>
        </w:rPr>
        <w:t xml:space="preserve"> следующие изменения:</w:t>
      </w:r>
    </w:p>
    <w:p w14:paraId="36F87083" w14:textId="77777777" w:rsidR="006F569F" w:rsidRPr="00532F76" w:rsidRDefault="006F569F" w:rsidP="00C23CDE">
      <w:pPr>
        <w:spacing w:line="360" w:lineRule="exact"/>
        <w:ind w:firstLine="709"/>
        <w:contextualSpacing/>
        <w:rPr>
          <w:rFonts w:ascii="Times New Roman" w:hAnsi="Times New Roman"/>
          <w:szCs w:val="28"/>
        </w:rPr>
      </w:pPr>
    </w:p>
    <w:p w14:paraId="74011120" w14:textId="77777777" w:rsidR="00750177" w:rsidRPr="00532F76" w:rsidRDefault="009C4FF9" w:rsidP="000E18E9">
      <w:pPr>
        <w:numPr>
          <w:ilvl w:val="0"/>
          <w:numId w:val="6"/>
        </w:numPr>
        <w:spacing w:line="360" w:lineRule="exact"/>
        <w:ind w:left="0" w:firstLine="709"/>
        <w:contextualSpacing/>
        <w:rPr>
          <w:rFonts w:ascii="Times New Roman" w:hAnsi="Times New Roman"/>
          <w:szCs w:val="28"/>
        </w:rPr>
      </w:pPr>
      <w:r w:rsidRPr="00532F76">
        <w:rPr>
          <w:rFonts w:ascii="Times New Roman" w:hAnsi="Times New Roman"/>
          <w:szCs w:val="28"/>
        </w:rPr>
        <w:t>в статье</w:t>
      </w:r>
      <w:r w:rsidR="00750177" w:rsidRPr="00532F76">
        <w:rPr>
          <w:rFonts w:ascii="Times New Roman" w:hAnsi="Times New Roman"/>
          <w:szCs w:val="28"/>
        </w:rPr>
        <w:t xml:space="preserve"> 49</w:t>
      </w:r>
      <w:r w:rsidRPr="00532F76">
        <w:rPr>
          <w:rFonts w:ascii="Times New Roman" w:hAnsi="Times New Roman"/>
          <w:szCs w:val="28"/>
        </w:rPr>
        <w:t>:</w:t>
      </w:r>
    </w:p>
    <w:p w14:paraId="67FAFA06" w14:textId="61EFC1D2" w:rsidR="00750177" w:rsidRPr="00532F76" w:rsidRDefault="009C4FF9" w:rsidP="000E18E9">
      <w:pPr>
        <w:spacing w:line="360" w:lineRule="exact"/>
        <w:ind w:firstLine="709"/>
        <w:contextualSpacing/>
        <w:rPr>
          <w:rFonts w:ascii="Times New Roman" w:hAnsi="Times New Roman"/>
          <w:szCs w:val="28"/>
        </w:rPr>
      </w:pPr>
      <w:r w:rsidRPr="00532F76">
        <w:rPr>
          <w:rFonts w:ascii="Times New Roman" w:hAnsi="Times New Roman"/>
          <w:szCs w:val="28"/>
        </w:rPr>
        <w:t xml:space="preserve">а) </w:t>
      </w:r>
      <w:r w:rsidR="007B346F">
        <w:rPr>
          <w:rFonts w:ascii="Times New Roman" w:hAnsi="Times New Roman"/>
          <w:szCs w:val="28"/>
        </w:rPr>
        <w:t xml:space="preserve">дополнить частью </w:t>
      </w:r>
      <w:r w:rsidRPr="00532F76">
        <w:rPr>
          <w:rFonts w:ascii="Times New Roman" w:hAnsi="Times New Roman"/>
          <w:szCs w:val="28"/>
        </w:rPr>
        <w:t>4.6</w:t>
      </w:r>
      <w:r w:rsidR="007B346F">
        <w:rPr>
          <w:rFonts w:ascii="Times New Roman" w:hAnsi="Times New Roman"/>
          <w:szCs w:val="28"/>
        </w:rPr>
        <w:t>.1.</w:t>
      </w:r>
      <w:r w:rsidR="00750177" w:rsidRPr="00532F76">
        <w:rPr>
          <w:rFonts w:ascii="Times New Roman" w:hAnsi="Times New Roman"/>
          <w:szCs w:val="28"/>
        </w:rPr>
        <w:t xml:space="preserve"> </w:t>
      </w:r>
      <w:r w:rsidR="00E90F9B">
        <w:rPr>
          <w:rFonts w:ascii="Times New Roman" w:hAnsi="Times New Roman"/>
          <w:szCs w:val="28"/>
        </w:rPr>
        <w:t>следующего содержания</w:t>
      </w:r>
      <w:r w:rsidR="00750177" w:rsidRPr="00532F76">
        <w:rPr>
          <w:rFonts w:ascii="Times New Roman" w:hAnsi="Times New Roman"/>
          <w:szCs w:val="28"/>
        </w:rPr>
        <w:t>:</w:t>
      </w:r>
    </w:p>
    <w:p w14:paraId="1A4124E1" w14:textId="37F4F6F4" w:rsidR="00750177" w:rsidRDefault="00750177" w:rsidP="00157E6B">
      <w:pPr>
        <w:spacing w:line="360" w:lineRule="exact"/>
        <w:ind w:firstLine="709"/>
        <w:contextualSpacing/>
        <w:rPr>
          <w:rFonts w:ascii="Times New Roman" w:hAnsi="Times New Roman"/>
          <w:szCs w:val="28"/>
        </w:rPr>
      </w:pPr>
      <w:r w:rsidRPr="00532F76">
        <w:rPr>
          <w:rFonts w:ascii="Times New Roman" w:hAnsi="Times New Roman"/>
          <w:szCs w:val="28"/>
        </w:rPr>
        <w:t>«</w:t>
      </w:r>
      <w:r w:rsidR="001C4F76" w:rsidRPr="00532F76">
        <w:rPr>
          <w:rFonts w:ascii="Times New Roman" w:hAnsi="Times New Roman"/>
          <w:szCs w:val="28"/>
        </w:rPr>
        <w:t xml:space="preserve">Физические лица, аттестованные на право подготовки заключений экспертизы проектной документации и (или) результатов инженерных изысканий в отношении особо опасных, технически сложных и уникальных объектов капитального строительства, объектов, в отношении которых государственная экспертиза проектной документации и (или) инженерных изысканий проводится федеральными органами исполнительной власти и организациями, уполномоченными на проведение государственной экспертизы федеральными законами и указами Президента Российской </w:t>
      </w:r>
      <w:r w:rsidR="001C4F76" w:rsidRPr="00532F76">
        <w:rPr>
          <w:rFonts w:ascii="Times New Roman" w:hAnsi="Times New Roman"/>
          <w:szCs w:val="28"/>
        </w:rPr>
        <w:lastRenderedPageBreak/>
        <w:t xml:space="preserve">Федерации, объектов капитального строительства, финансирование которых осуществляется за счет средств бюджетов бюджетной системы Российской Федерации, и (или) заключений экспертизы результатов инженерных изысканий, выполняемых для подготовки проектной документации в отношении таких объектов, имеют право подготовки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по направлению деятельности эксперта, указанному в </w:t>
      </w:r>
      <w:r w:rsidR="00157E6B">
        <w:rPr>
          <w:rFonts w:ascii="Times New Roman" w:hAnsi="Times New Roman"/>
          <w:szCs w:val="28"/>
        </w:rPr>
        <w:t>квалификационном аттестате</w:t>
      </w:r>
      <w:r w:rsidR="00111EDF" w:rsidRPr="00532F76">
        <w:rPr>
          <w:rFonts w:ascii="Times New Roman" w:hAnsi="Times New Roman"/>
          <w:szCs w:val="28"/>
        </w:rPr>
        <w:t>,</w:t>
      </w:r>
      <w:r w:rsidR="001C4F76" w:rsidRPr="00532F76">
        <w:rPr>
          <w:rFonts w:ascii="Times New Roman" w:hAnsi="Times New Roman"/>
          <w:szCs w:val="28"/>
        </w:rPr>
        <w:t xml:space="preserve"> которое соответствует разделу (подразделу раздела) проектной документации и (или) виду инженерного изыскания, представленных на государственную или на негосударственную экспертизу.</w:t>
      </w:r>
      <w:r w:rsidR="00157E6B">
        <w:rPr>
          <w:rFonts w:ascii="Times New Roman" w:hAnsi="Times New Roman"/>
          <w:szCs w:val="28"/>
        </w:rPr>
        <w:t xml:space="preserve"> </w:t>
      </w:r>
      <w:r w:rsidR="001C4F76" w:rsidRPr="00532F76">
        <w:rPr>
          <w:rFonts w:ascii="Times New Roman" w:hAnsi="Times New Roman"/>
          <w:szCs w:val="28"/>
        </w:rPr>
        <w:t xml:space="preserve">Физические лица, аттестованные на право подготовки заключений экспертизы проектной документации и (или) результатов инженерных изысканий, за исключением </w:t>
      </w:r>
      <w:r w:rsidR="00157E6B" w:rsidRPr="00157E6B">
        <w:rPr>
          <w:rFonts w:ascii="Times New Roman" w:hAnsi="Times New Roman"/>
          <w:szCs w:val="28"/>
        </w:rPr>
        <w:t>особо опасных, технически сложных и уникальных объектов капитального строительства, объектов, в отношении которых государственная экспертиза проектной документации и (или) инженерных изысканий проводится федеральными органами исполнительной власти и организациями, уполномоченными на проведение государственной экспертизы федеральными законами и указами Президента Российской Федерации, объектов капитального строительства, финансирование которых осуществляется за счет средств бюджетов бюджетной системы Российской Федерации, и (или) заключений экспертизы результатов инженерных изысканий, выполняемых для подготовки проектной документации в отношении таких объектов,</w:t>
      </w:r>
      <w:r w:rsidR="001C4F76" w:rsidRPr="00532F76">
        <w:rPr>
          <w:rFonts w:ascii="Times New Roman" w:hAnsi="Times New Roman"/>
          <w:szCs w:val="28"/>
        </w:rPr>
        <w:t xml:space="preserve"> имеют право подготовки заключений негосударственной экспертизы проектной документации и (или) негосударственной экспертизы результатов инженерных изысканий по направлению деятельности эксперта, указанному в </w:t>
      </w:r>
      <w:r w:rsidR="00157E6B">
        <w:rPr>
          <w:rFonts w:ascii="Times New Roman" w:hAnsi="Times New Roman"/>
          <w:szCs w:val="28"/>
        </w:rPr>
        <w:t>квалификационном аттестате</w:t>
      </w:r>
      <w:r w:rsidR="001C4F76" w:rsidRPr="00532F76">
        <w:rPr>
          <w:rFonts w:ascii="Times New Roman" w:hAnsi="Times New Roman"/>
          <w:szCs w:val="28"/>
        </w:rPr>
        <w:t>, которое соответствует разделу (подразделу раздела) проектной документации и (или) виду инженерного изыскания, представленных на негосударственную экспертизу.</w:t>
      </w:r>
      <w:r w:rsidR="000E18E9" w:rsidRPr="00532F76">
        <w:rPr>
          <w:rFonts w:ascii="Times New Roman" w:hAnsi="Times New Roman"/>
          <w:szCs w:val="28"/>
        </w:rPr>
        <w:t>»;</w:t>
      </w:r>
    </w:p>
    <w:p w14:paraId="0296F159" w14:textId="77777777" w:rsidR="00F378A6" w:rsidRPr="00532F76" w:rsidRDefault="00F378A6" w:rsidP="00157E6B">
      <w:pPr>
        <w:spacing w:line="360" w:lineRule="exact"/>
        <w:ind w:firstLine="709"/>
        <w:contextualSpacing/>
        <w:rPr>
          <w:rFonts w:ascii="Times New Roman" w:hAnsi="Times New Roman"/>
          <w:szCs w:val="28"/>
        </w:rPr>
      </w:pPr>
    </w:p>
    <w:p w14:paraId="503085F5" w14:textId="173A5E82" w:rsidR="00816F5E" w:rsidRPr="00526B77" w:rsidRDefault="00526B77" w:rsidP="000E18E9">
      <w:pPr>
        <w:numPr>
          <w:ilvl w:val="0"/>
          <w:numId w:val="6"/>
        </w:numPr>
        <w:spacing w:line="360" w:lineRule="exact"/>
        <w:ind w:left="0" w:firstLine="709"/>
        <w:contextualSpacing/>
        <w:rPr>
          <w:rFonts w:ascii="Times New Roman" w:hAnsi="Times New Roman"/>
          <w:szCs w:val="28"/>
        </w:rPr>
      </w:pPr>
      <w:r>
        <w:rPr>
          <w:rFonts w:ascii="Times New Roman" w:hAnsi="Times New Roman"/>
          <w:szCs w:val="28"/>
        </w:rPr>
        <w:t xml:space="preserve">в </w:t>
      </w:r>
      <w:r w:rsidR="00816F5E" w:rsidRPr="00532F76">
        <w:rPr>
          <w:rFonts w:ascii="Times New Roman" w:hAnsi="Times New Roman"/>
          <w:szCs w:val="28"/>
        </w:rPr>
        <w:t>стать</w:t>
      </w:r>
      <w:r>
        <w:rPr>
          <w:rFonts w:ascii="Times New Roman" w:hAnsi="Times New Roman"/>
          <w:szCs w:val="28"/>
        </w:rPr>
        <w:t>е</w:t>
      </w:r>
      <w:r w:rsidR="001E2C0B" w:rsidRPr="00532F76">
        <w:rPr>
          <w:rFonts w:ascii="Times New Roman" w:hAnsi="Times New Roman"/>
          <w:szCs w:val="28"/>
        </w:rPr>
        <w:t xml:space="preserve"> </w:t>
      </w:r>
      <w:r w:rsidR="009C4FF9" w:rsidRPr="00532F76">
        <w:rPr>
          <w:rFonts w:ascii="Times New Roman" w:hAnsi="Times New Roman"/>
          <w:szCs w:val="28"/>
        </w:rPr>
        <w:t>49.1</w:t>
      </w:r>
      <w:r>
        <w:rPr>
          <w:rFonts w:ascii="Times New Roman" w:hAnsi="Times New Roman"/>
          <w:szCs w:val="28"/>
          <w:lang w:val="en-US"/>
        </w:rPr>
        <w:t>:</w:t>
      </w:r>
    </w:p>
    <w:p w14:paraId="4BFA1AD6" w14:textId="77777777" w:rsidR="00F378A6" w:rsidRPr="00F378A6" w:rsidRDefault="00526B77" w:rsidP="00F378A6">
      <w:pPr>
        <w:spacing w:line="360" w:lineRule="exact"/>
        <w:ind w:firstLine="709"/>
        <w:contextualSpacing/>
        <w:rPr>
          <w:rFonts w:ascii="Times New Roman" w:hAnsi="Times New Roman"/>
          <w:szCs w:val="28"/>
        </w:rPr>
      </w:pPr>
      <w:r>
        <w:rPr>
          <w:rFonts w:ascii="Times New Roman" w:hAnsi="Times New Roman"/>
          <w:szCs w:val="28"/>
        </w:rPr>
        <w:t xml:space="preserve">а) пункт 1 </w:t>
      </w:r>
      <w:r w:rsidRPr="00532F76">
        <w:rPr>
          <w:rFonts w:ascii="Times New Roman" w:hAnsi="Times New Roman"/>
          <w:szCs w:val="28"/>
        </w:rPr>
        <w:t>част</w:t>
      </w:r>
      <w:r>
        <w:rPr>
          <w:rFonts w:ascii="Times New Roman" w:hAnsi="Times New Roman"/>
          <w:szCs w:val="28"/>
        </w:rPr>
        <w:t>и</w:t>
      </w:r>
      <w:r w:rsidRPr="00532F76">
        <w:rPr>
          <w:rFonts w:ascii="Times New Roman" w:hAnsi="Times New Roman"/>
          <w:szCs w:val="28"/>
        </w:rPr>
        <w:t xml:space="preserve"> </w:t>
      </w:r>
      <w:r>
        <w:rPr>
          <w:rFonts w:ascii="Times New Roman" w:hAnsi="Times New Roman"/>
          <w:szCs w:val="28"/>
        </w:rPr>
        <w:t>1</w:t>
      </w:r>
      <w:r w:rsidRPr="00532F76">
        <w:rPr>
          <w:rFonts w:ascii="Times New Roman" w:hAnsi="Times New Roman"/>
          <w:szCs w:val="28"/>
        </w:rPr>
        <w:t xml:space="preserve"> </w:t>
      </w:r>
      <w:r w:rsidR="00F378A6">
        <w:rPr>
          <w:rFonts w:ascii="Times New Roman" w:hAnsi="Times New Roman"/>
          <w:szCs w:val="28"/>
        </w:rPr>
        <w:t>изложить в следующей редакции</w:t>
      </w:r>
      <w:r w:rsidR="00F378A6" w:rsidRPr="00F378A6">
        <w:rPr>
          <w:rFonts w:ascii="Times New Roman" w:hAnsi="Times New Roman"/>
          <w:szCs w:val="28"/>
        </w:rPr>
        <w:t>:</w:t>
      </w:r>
    </w:p>
    <w:p w14:paraId="001A97B3" w14:textId="73B59468" w:rsidR="00526B77" w:rsidRDefault="00F378A6" w:rsidP="00F378A6">
      <w:pPr>
        <w:spacing w:line="360" w:lineRule="exact"/>
        <w:ind w:firstLine="709"/>
        <w:contextualSpacing/>
        <w:rPr>
          <w:rFonts w:ascii="Times New Roman" w:hAnsi="Times New Roman"/>
          <w:szCs w:val="28"/>
        </w:rPr>
      </w:pPr>
      <w:r>
        <w:rPr>
          <w:rFonts w:ascii="Times New Roman" w:hAnsi="Times New Roman"/>
          <w:szCs w:val="28"/>
        </w:rPr>
        <w:t>«</w:t>
      </w:r>
      <w:r w:rsidRPr="00F378A6">
        <w:rPr>
          <w:rFonts w:ascii="Times New Roman" w:hAnsi="Times New Roman"/>
          <w:szCs w:val="28"/>
        </w:rPr>
        <w:t xml:space="preserve">1) </w:t>
      </w:r>
      <w:r w:rsidRPr="00532F76">
        <w:rPr>
          <w:szCs w:val="28"/>
        </w:rPr>
        <w:t>имеет высшее образование соответствующего профиля либо имеет высшее образование и соответствующее дополнительно профессиональное образование соответствующего профиля, полученное в результате освоения программ профессиональной переподготовки;</w:t>
      </w:r>
      <w:r>
        <w:rPr>
          <w:rFonts w:ascii="Times New Roman" w:hAnsi="Times New Roman"/>
          <w:szCs w:val="28"/>
        </w:rPr>
        <w:t>»</w:t>
      </w:r>
      <w:r w:rsidRPr="00F378A6">
        <w:rPr>
          <w:rFonts w:ascii="Times New Roman" w:hAnsi="Times New Roman"/>
          <w:szCs w:val="28"/>
        </w:rPr>
        <w:t>;</w:t>
      </w:r>
      <w:r w:rsidR="00526B77">
        <w:rPr>
          <w:rFonts w:ascii="Times New Roman" w:hAnsi="Times New Roman"/>
          <w:szCs w:val="28"/>
        </w:rPr>
        <w:t xml:space="preserve"> </w:t>
      </w:r>
    </w:p>
    <w:p w14:paraId="180B5904" w14:textId="1D32269D" w:rsidR="00F378A6" w:rsidRPr="00F378A6" w:rsidRDefault="00F378A6" w:rsidP="00F378A6">
      <w:pPr>
        <w:spacing w:line="360" w:lineRule="exact"/>
        <w:ind w:firstLine="709"/>
        <w:contextualSpacing/>
        <w:rPr>
          <w:rFonts w:ascii="Times New Roman" w:hAnsi="Times New Roman"/>
          <w:szCs w:val="28"/>
        </w:rPr>
      </w:pPr>
      <w:r>
        <w:rPr>
          <w:rFonts w:ascii="Times New Roman" w:hAnsi="Times New Roman"/>
          <w:szCs w:val="28"/>
        </w:rPr>
        <w:lastRenderedPageBreak/>
        <w:t xml:space="preserve">б) пункт 3 </w:t>
      </w:r>
      <w:r w:rsidRPr="00532F76">
        <w:rPr>
          <w:rFonts w:ascii="Times New Roman" w:hAnsi="Times New Roman"/>
          <w:szCs w:val="28"/>
        </w:rPr>
        <w:t>част</w:t>
      </w:r>
      <w:r>
        <w:rPr>
          <w:rFonts w:ascii="Times New Roman" w:hAnsi="Times New Roman"/>
          <w:szCs w:val="28"/>
        </w:rPr>
        <w:t>и</w:t>
      </w:r>
      <w:r w:rsidRPr="00532F76">
        <w:rPr>
          <w:rFonts w:ascii="Times New Roman" w:hAnsi="Times New Roman"/>
          <w:szCs w:val="28"/>
        </w:rPr>
        <w:t xml:space="preserve"> </w:t>
      </w:r>
      <w:r>
        <w:rPr>
          <w:rFonts w:ascii="Times New Roman" w:hAnsi="Times New Roman"/>
          <w:szCs w:val="28"/>
        </w:rPr>
        <w:t>1</w:t>
      </w:r>
      <w:r w:rsidRPr="00532F76">
        <w:rPr>
          <w:rFonts w:ascii="Times New Roman" w:hAnsi="Times New Roman"/>
          <w:szCs w:val="28"/>
        </w:rPr>
        <w:t xml:space="preserve"> </w:t>
      </w:r>
      <w:r>
        <w:rPr>
          <w:rFonts w:ascii="Times New Roman" w:hAnsi="Times New Roman"/>
          <w:szCs w:val="28"/>
        </w:rPr>
        <w:t>изложить в следующей редакции</w:t>
      </w:r>
      <w:r w:rsidRPr="00F378A6">
        <w:rPr>
          <w:rFonts w:ascii="Times New Roman" w:hAnsi="Times New Roman"/>
          <w:szCs w:val="28"/>
        </w:rPr>
        <w:t>:</w:t>
      </w:r>
    </w:p>
    <w:p w14:paraId="354868B6" w14:textId="1E554FD1" w:rsidR="00526B77" w:rsidRDefault="00F378A6" w:rsidP="00F378A6">
      <w:pPr>
        <w:spacing w:line="360" w:lineRule="exact"/>
        <w:ind w:firstLine="709"/>
        <w:contextualSpacing/>
        <w:rPr>
          <w:rFonts w:ascii="Times New Roman" w:hAnsi="Times New Roman"/>
          <w:szCs w:val="28"/>
        </w:rPr>
      </w:pPr>
      <w:r>
        <w:rPr>
          <w:rFonts w:ascii="Times New Roman" w:hAnsi="Times New Roman"/>
          <w:szCs w:val="28"/>
        </w:rPr>
        <w:t>«</w:t>
      </w:r>
      <w:r w:rsidRPr="00532F76">
        <w:rPr>
          <w:szCs w:val="28"/>
        </w:rPr>
        <w:t xml:space="preserve">3) имеет стаж работы в сфере подготовки проектной документации и (или) выполнения инженерных изысканий по заявленному направлению деятельности не менее </w:t>
      </w:r>
      <w:r w:rsidRPr="00532F76">
        <w:t>чем десять лет</w:t>
      </w:r>
      <w:r w:rsidRPr="00532F76">
        <w:rPr>
          <w:szCs w:val="28"/>
        </w:rPr>
        <w:t xml:space="preserve"> и (или) стаж работы на</w:t>
      </w:r>
      <w:r w:rsidRPr="00532F76">
        <w:rPr>
          <w:szCs w:val="28"/>
          <w:lang w:val="en-US"/>
        </w:rPr>
        <w:t> </w:t>
      </w:r>
      <w:r w:rsidRPr="00532F76">
        <w:rPr>
          <w:szCs w:val="28"/>
        </w:rPr>
        <w:t>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по заявленному направлению деятельности не</w:t>
      </w:r>
      <w:r w:rsidRPr="00532F76">
        <w:rPr>
          <w:szCs w:val="28"/>
          <w:lang w:val="en-US"/>
        </w:rPr>
        <w:t> </w:t>
      </w:r>
      <w:r w:rsidRPr="00532F76">
        <w:rPr>
          <w:szCs w:val="28"/>
        </w:rPr>
        <w:t>менее чем семь лет;</w:t>
      </w:r>
      <w:r>
        <w:rPr>
          <w:rFonts w:ascii="Times New Roman" w:hAnsi="Times New Roman"/>
          <w:szCs w:val="28"/>
        </w:rPr>
        <w:t>»</w:t>
      </w:r>
      <w:r w:rsidRPr="00F378A6">
        <w:rPr>
          <w:rFonts w:ascii="Times New Roman" w:hAnsi="Times New Roman"/>
          <w:szCs w:val="28"/>
        </w:rPr>
        <w:t>;</w:t>
      </w:r>
    </w:p>
    <w:p w14:paraId="7F8A15A8" w14:textId="77777777" w:rsidR="00F378A6" w:rsidRPr="00F378A6" w:rsidRDefault="00F378A6" w:rsidP="00F378A6">
      <w:pPr>
        <w:spacing w:line="360" w:lineRule="exact"/>
        <w:ind w:firstLine="709"/>
        <w:contextualSpacing/>
        <w:rPr>
          <w:rFonts w:ascii="Times New Roman" w:hAnsi="Times New Roman"/>
          <w:szCs w:val="28"/>
        </w:rPr>
      </w:pPr>
      <w:r>
        <w:rPr>
          <w:rFonts w:ascii="Times New Roman" w:hAnsi="Times New Roman"/>
          <w:szCs w:val="28"/>
        </w:rPr>
        <w:t>в) часть 1 дополнить пунктом 6 следующего содержания</w:t>
      </w:r>
      <w:r w:rsidRPr="00F378A6">
        <w:rPr>
          <w:rFonts w:ascii="Times New Roman" w:hAnsi="Times New Roman"/>
          <w:szCs w:val="28"/>
        </w:rPr>
        <w:t>:</w:t>
      </w:r>
    </w:p>
    <w:p w14:paraId="7B37F975" w14:textId="58DDB5A6" w:rsidR="00DF7DE0" w:rsidRDefault="00F378A6" w:rsidP="00F378A6">
      <w:pPr>
        <w:spacing w:line="360" w:lineRule="exact"/>
        <w:ind w:firstLine="709"/>
        <w:contextualSpacing/>
        <w:rPr>
          <w:rFonts w:ascii="Times New Roman" w:hAnsi="Times New Roman"/>
          <w:szCs w:val="28"/>
        </w:rPr>
      </w:pPr>
      <w:r>
        <w:rPr>
          <w:rFonts w:ascii="Times New Roman" w:hAnsi="Times New Roman"/>
          <w:szCs w:val="28"/>
        </w:rPr>
        <w:t>«</w:t>
      </w:r>
      <w:r w:rsidR="00E46A21">
        <w:rPr>
          <w:rFonts w:ascii="Times New Roman" w:hAnsi="Times New Roman"/>
          <w:szCs w:val="28"/>
        </w:rPr>
        <w:t>6</w:t>
      </w:r>
      <w:r w:rsidRPr="00F378A6">
        <w:rPr>
          <w:rFonts w:ascii="Times New Roman" w:hAnsi="Times New Roman"/>
          <w:szCs w:val="28"/>
        </w:rPr>
        <w:t>) иметь опыт подготовки не менее 15 заключений экспертизы проектной документации и (или) экспертизы результатов инженерных изысканий (за последние пять лет, предшествующие дате подачи заявления о прохождении аттестации на право подготовки заключений экспертизы проектной документации и (или) экспертизы результатов инженерных изысканий) по соответствующему направлению деятельности, и (или) опыт подготовки раздела проектной документации по соответствующему направлению деятельности в 15 проектах (за последние пять лет, предшествующие дате подачи заявления о прохождении аттестации на право подготовки заключений экспертизы проектной документации и (или) экспертизы результатов инженерных изысканий), и (или) опыт подготовки 15 инженерных изысканий для подготовки проектной документации, строительства, реконструкции объектов капитального строительства (за последние пять лет, предшествующие дате подачи заявления о прохождении аттестации на право подготовки заключений экспертизы проектной документации и (или) экспертизы результатов инженерных изысканий) по соответствующему направлению деятельности;</w:t>
      </w:r>
      <w:r>
        <w:rPr>
          <w:rFonts w:ascii="Times New Roman" w:hAnsi="Times New Roman"/>
          <w:szCs w:val="28"/>
        </w:rPr>
        <w:t>».</w:t>
      </w:r>
    </w:p>
    <w:p w14:paraId="061B7C79" w14:textId="77777777" w:rsidR="000079C8" w:rsidRPr="000079C8" w:rsidRDefault="00DF7DE0" w:rsidP="00F378A6">
      <w:pPr>
        <w:spacing w:line="360" w:lineRule="exact"/>
        <w:ind w:firstLine="709"/>
        <w:contextualSpacing/>
        <w:rPr>
          <w:rFonts w:ascii="Times New Roman" w:hAnsi="Times New Roman"/>
          <w:szCs w:val="28"/>
        </w:rPr>
      </w:pPr>
      <w:r>
        <w:rPr>
          <w:rFonts w:ascii="Times New Roman" w:hAnsi="Times New Roman"/>
          <w:szCs w:val="28"/>
        </w:rPr>
        <w:t xml:space="preserve">г) </w:t>
      </w:r>
      <w:r w:rsidR="00AB7EB6">
        <w:rPr>
          <w:rFonts w:ascii="Times New Roman" w:hAnsi="Times New Roman"/>
          <w:szCs w:val="28"/>
        </w:rPr>
        <w:t>в части 5</w:t>
      </w:r>
      <w:r w:rsidR="000079C8" w:rsidRPr="000079C8">
        <w:rPr>
          <w:rFonts w:ascii="Times New Roman" w:hAnsi="Times New Roman"/>
          <w:szCs w:val="28"/>
        </w:rPr>
        <w:t>:</w:t>
      </w:r>
    </w:p>
    <w:p w14:paraId="236E0CBB" w14:textId="4DAF6695" w:rsidR="000079C8" w:rsidRPr="000079C8" w:rsidRDefault="000079C8" w:rsidP="00F378A6">
      <w:pPr>
        <w:spacing w:line="360" w:lineRule="exact"/>
        <w:ind w:firstLine="709"/>
        <w:contextualSpacing/>
        <w:rPr>
          <w:rFonts w:ascii="Times New Roman" w:hAnsi="Times New Roman"/>
          <w:szCs w:val="28"/>
        </w:rPr>
      </w:pPr>
      <w:r>
        <w:rPr>
          <w:rFonts w:ascii="Times New Roman" w:hAnsi="Times New Roman"/>
          <w:szCs w:val="28"/>
        </w:rPr>
        <w:t>слово «пять» заменить словом «шесть»</w:t>
      </w:r>
      <w:r w:rsidRPr="000079C8">
        <w:rPr>
          <w:rFonts w:ascii="Times New Roman" w:hAnsi="Times New Roman"/>
          <w:szCs w:val="28"/>
        </w:rPr>
        <w:t>;</w:t>
      </w:r>
    </w:p>
    <w:p w14:paraId="35545C0E" w14:textId="66A9D95C" w:rsidR="00F378A6" w:rsidRPr="00BD0008" w:rsidRDefault="003763B7" w:rsidP="00F378A6">
      <w:pPr>
        <w:spacing w:line="360" w:lineRule="exact"/>
        <w:ind w:firstLine="709"/>
        <w:contextualSpacing/>
        <w:rPr>
          <w:rFonts w:ascii="Times New Roman" w:hAnsi="Times New Roman"/>
          <w:szCs w:val="28"/>
        </w:rPr>
      </w:pPr>
      <w:r>
        <w:rPr>
          <w:rFonts w:ascii="Times New Roman" w:hAnsi="Times New Roman"/>
          <w:szCs w:val="28"/>
        </w:rPr>
        <w:t>предложение</w:t>
      </w:r>
      <w:r w:rsidR="00BD0008">
        <w:rPr>
          <w:rFonts w:ascii="Times New Roman" w:hAnsi="Times New Roman"/>
          <w:szCs w:val="28"/>
        </w:rPr>
        <w:t xml:space="preserve"> «</w:t>
      </w:r>
      <w:r w:rsidR="00BD0008" w:rsidRPr="00BD0008">
        <w:rPr>
          <w:rFonts w:ascii="Times New Roman" w:hAnsi="Times New Roman"/>
          <w:szCs w:val="28"/>
        </w:rPr>
        <w:t>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r w:rsidR="00BD0008">
        <w:rPr>
          <w:rFonts w:ascii="Times New Roman" w:hAnsi="Times New Roman"/>
          <w:szCs w:val="28"/>
        </w:rPr>
        <w:t>» исключить</w:t>
      </w:r>
      <w:r w:rsidR="00BD0008" w:rsidRPr="00BD0008">
        <w:rPr>
          <w:rFonts w:ascii="Times New Roman" w:hAnsi="Times New Roman"/>
          <w:szCs w:val="28"/>
        </w:rPr>
        <w:t>;</w:t>
      </w:r>
    </w:p>
    <w:p w14:paraId="61AB1F85" w14:textId="58FB1265" w:rsidR="00BD0008" w:rsidRPr="00BD0008" w:rsidRDefault="00BD0008" w:rsidP="00F378A6">
      <w:pPr>
        <w:spacing w:line="360" w:lineRule="exact"/>
        <w:ind w:firstLine="709"/>
        <w:contextualSpacing/>
        <w:rPr>
          <w:rFonts w:ascii="Times New Roman" w:hAnsi="Times New Roman"/>
          <w:szCs w:val="28"/>
        </w:rPr>
      </w:pPr>
      <w:r>
        <w:rPr>
          <w:rFonts w:ascii="Times New Roman" w:hAnsi="Times New Roman"/>
          <w:szCs w:val="28"/>
        </w:rPr>
        <w:t>д) дополнить частью 5.1. следующего содержания</w:t>
      </w:r>
      <w:r w:rsidRPr="00BD0008">
        <w:rPr>
          <w:rFonts w:ascii="Times New Roman" w:hAnsi="Times New Roman"/>
          <w:szCs w:val="28"/>
        </w:rPr>
        <w:t>:</w:t>
      </w:r>
    </w:p>
    <w:p w14:paraId="12CA0ED7" w14:textId="039CF230" w:rsidR="00BD0008" w:rsidRDefault="00BD0008" w:rsidP="00F378A6">
      <w:pPr>
        <w:spacing w:line="360" w:lineRule="exact"/>
        <w:ind w:firstLine="709"/>
        <w:contextualSpacing/>
        <w:rPr>
          <w:rFonts w:ascii="Times New Roman" w:hAnsi="Times New Roman"/>
          <w:szCs w:val="28"/>
        </w:rPr>
      </w:pPr>
      <w:r>
        <w:rPr>
          <w:rFonts w:ascii="Times New Roman" w:hAnsi="Times New Roman"/>
          <w:szCs w:val="28"/>
        </w:rPr>
        <w:t xml:space="preserve">«Срок действия квалификационного аттестата эксперта </w:t>
      </w:r>
      <w:r w:rsidRPr="00BD0008">
        <w:rPr>
          <w:rFonts w:ascii="Times New Roman" w:hAnsi="Times New Roman"/>
          <w:szCs w:val="28"/>
        </w:rPr>
        <w:t xml:space="preserve">на право подготовки заключений экспертизы проектной документации и (или) </w:t>
      </w:r>
      <w:r w:rsidRPr="00BD0008">
        <w:rPr>
          <w:rFonts w:ascii="Times New Roman" w:hAnsi="Times New Roman"/>
          <w:szCs w:val="28"/>
        </w:rPr>
        <w:lastRenderedPageBreak/>
        <w:t>экспертизы результатов инженерных изысканий</w:t>
      </w:r>
      <w:r>
        <w:rPr>
          <w:rFonts w:ascii="Times New Roman" w:hAnsi="Times New Roman"/>
          <w:szCs w:val="28"/>
        </w:rPr>
        <w:t xml:space="preserve"> продлевается </w:t>
      </w:r>
      <w:r w:rsidRPr="00532F76">
        <w:rPr>
          <w:szCs w:val="28"/>
        </w:rPr>
        <w:t>при его соответствии следующим условиям:</w:t>
      </w:r>
    </w:p>
    <w:p w14:paraId="2B81E015" w14:textId="5CF12926" w:rsidR="00BD0008" w:rsidRPr="00BD0008" w:rsidRDefault="00BD0008" w:rsidP="00BD0008">
      <w:pPr>
        <w:spacing w:line="360" w:lineRule="exact"/>
        <w:ind w:firstLine="709"/>
        <w:contextualSpacing/>
        <w:rPr>
          <w:rFonts w:ascii="Times New Roman" w:hAnsi="Times New Roman"/>
          <w:szCs w:val="28"/>
        </w:rPr>
      </w:pPr>
      <w:r w:rsidRPr="00BD0008">
        <w:rPr>
          <w:rFonts w:ascii="Times New Roman" w:hAnsi="Times New Roman"/>
          <w:szCs w:val="28"/>
        </w:rPr>
        <w:t xml:space="preserve">1) </w:t>
      </w:r>
      <w:r>
        <w:rPr>
          <w:rFonts w:ascii="Times New Roman" w:hAnsi="Times New Roman"/>
          <w:szCs w:val="28"/>
        </w:rPr>
        <w:t>квалификационный аттестат</w:t>
      </w:r>
      <w:r w:rsidRPr="00BD0008">
        <w:rPr>
          <w:rFonts w:ascii="Times New Roman" w:hAnsi="Times New Roman"/>
          <w:szCs w:val="28"/>
        </w:rPr>
        <w:t xml:space="preserve">, срок действия </w:t>
      </w:r>
      <w:r>
        <w:rPr>
          <w:rFonts w:ascii="Times New Roman" w:hAnsi="Times New Roman"/>
          <w:szCs w:val="28"/>
        </w:rPr>
        <w:t>которого</w:t>
      </w:r>
      <w:r w:rsidRPr="00BD0008">
        <w:rPr>
          <w:rFonts w:ascii="Times New Roman" w:hAnsi="Times New Roman"/>
          <w:szCs w:val="28"/>
        </w:rPr>
        <w:t xml:space="preserve"> эксперту необходимо продлить, является </w:t>
      </w:r>
      <w:r>
        <w:rPr>
          <w:rFonts w:ascii="Times New Roman" w:hAnsi="Times New Roman"/>
          <w:szCs w:val="28"/>
        </w:rPr>
        <w:t>действующим</w:t>
      </w:r>
      <w:r w:rsidRPr="00BD0008">
        <w:rPr>
          <w:rFonts w:ascii="Times New Roman" w:hAnsi="Times New Roman"/>
          <w:szCs w:val="28"/>
        </w:rPr>
        <w:t>;</w:t>
      </w:r>
    </w:p>
    <w:p w14:paraId="307E41DF" w14:textId="77777777" w:rsidR="00BD0008" w:rsidRPr="00BD0008" w:rsidRDefault="00BD0008" w:rsidP="00BD0008">
      <w:pPr>
        <w:spacing w:line="360" w:lineRule="exact"/>
        <w:ind w:firstLine="709"/>
        <w:contextualSpacing/>
        <w:rPr>
          <w:rFonts w:ascii="Times New Roman" w:hAnsi="Times New Roman"/>
          <w:szCs w:val="28"/>
        </w:rPr>
      </w:pPr>
      <w:r w:rsidRPr="00BD0008">
        <w:rPr>
          <w:rFonts w:ascii="Times New Roman" w:hAnsi="Times New Roman"/>
          <w:szCs w:val="28"/>
        </w:rPr>
        <w:t>2) постоянно проживает в Российской Федерации;</w:t>
      </w:r>
    </w:p>
    <w:p w14:paraId="76B1E359" w14:textId="77777777" w:rsidR="00BD0008" w:rsidRPr="00BD0008" w:rsidRDefault="00BD0008" w:rsidP="00BD0008">
      <w:pPr>
        <w:spacing w:line="360" w:lineRule="exact"/>
        <w:ind w:firstLine="709"/>
        <w:contextualSpacing/>
        <w:rPr>
          <w:rFonts w:ascii="Times New Roman" w:hAnsi="Times New Roman"/>
          <w:szCs w:val="28"/>
        </w:rPr>
      </w:pPr>
      <w:r w:rsidRPr="00BD0008">
        <w:rPr>
          <w:rFonts w:ascii="Times New Roman" w:hAnsi="Times New Roman"/>
          <w:szCs w:val="28"/>
        </w:rPr>
        <w:t>3) не имеет непогашенную или неснятую судимость за совершение умышленного преступления;</w:t>
      </w:r>
    </w:p>
    <w:p w14:paraId="216BB748" w14:textId="77777777" w:rsidR="00BD0008" w:rsidRPr="00BD0008" w:rsidRDefault="00BD0008" w:rsidP="00BD0008">
      <w:pPr>
        <w:spacing w:line="360" w:lineRule="exact"/>
        <w:ind w:firstLine="709"/>
        <w:contextualSpacing/>
        <w:rPr>
          <w:rFonts w:ascii="Times New Roman" w:hAnsi="Times New Roman"/>
          <w:szCs w:val="28"/>
        </w:rPr>
      </w:pPr>
      <w:r w:rsidRPr="00BD0008">
        <w:rPr>
          <w:rFonts w:ascii="Times New Roman" w:hAnsi="Times New Roman"/>
          <w:szCs w:val="28"/>
        </w:rPr>
        <w:t>4) не реже одного раза в 3 года проходит профессиональную переподготовку по соответствующему направлению деятельности эксперта, срок действия которого необходимо продлить;</w:t>
      </w:r>
    </w:p>
    <w:p w14:paraId="3C631900" w14:textId="618267AC" w:rsidR="00BD0008" w:rsidRPr="00BD0008" w:rsidRDefault="00BD0008" w:rsidP="00BD0008">
      <w:pPr>
        <w:spacing w:line="360" w:lineRule="exact"/>
        <w:ind w:firstLine="709"/>
        <w:contextualSpacing/>
        <w:rPr>
          <w:rFonts w:ascii="Times New Roman" w:hAnsi="Times New Roman"/>
          <w:szCs w:val="28"/>
        </w:rPr>
      </w:pPr>
      <w:r w:rsidRPr="00BD0008">
        <w:rPr>
          <w:rFonts w:ascii="Times New Roman" w:hAnsi="Times New Roman"/>
          <w:szCs w:val="28"/>
        </w:rPr>
        <w:t xml:space="preserve">5) имеет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по направлению деятельности эксперта, срок действия которого необходимо продлить, не менее чем 3 года с момента получения права подготовки заключений экспертизы проектной документации и (или) результатов инженерных изысканий и (или) с момента продления </w:t>
      </w:r>
      <w:r>
        <w:rPr>
          <w:rFonts w:ascii="Times New Roman" w:hAnsi="Times New Roman"/>
          <w:szCs w:val="28"/>
        </w:rPr>
        <w:t>срока действия квалификационного аттестата</w:t>
      </w:r>
      <w:r w:rsidRPr="00BD0008">
        <w:rPr>
          <w:rFonts w:ascii="Times New Roman" w:hAnsi="Times New Roman"/>
          <w:szCs w:val="28"/>
        </w:rPr>
        <w:t>;</w:t>
      </w:r>
    </w:p>
    <w:p w14:paraId="3DDCC194" w14:textId="5EA9F2D3" w:rsidR="00BD0008" w:rsidRDefault="00BD0008" w:rsidP="00BA2993">
      <w:pPr>
        <w:spacing w:line="360" w:lineRule="exact"/>
        <w:ind w:firstLine="709"/>
        <w:contextualSpacing/>
        <w:rPr>
          <w:rFonts w:ascii="Times New Roman" w:hAnsi="Times New Roman"/>
          <w:szCs w:val="28"/>
        </w:rPr>
      </w:pPr>
      <w:r w:rsidRPr="00BD0008">
        <w:rPr>
          <w:rFonts w:ascii="Times New Roman" w:hAnsi="Times New Roman"/>
          <w:szCs w:val="28"/>
        </w:rPr>
        <w:t xml:space="preserve">6) имеет опыт подготовки не менее 30 заключений экспертизы проектной документации и (или) экспертизы результатов инженерных изысканий (за последние три года, предшествующие дате подачи заявления о продлении </w:t>
      </w:r>
      <w:r>
        <w:rPr>
          <w:rFonts w:ascii="Times New Roman" w:hAnsi="Times New Roman"/>
          <w:szCs w:val="28"/>
        </w:rPr>
        <w:t>срока действия квалификационного аттестата</w:t>
      </w:r>
      <w:r w:rsidRPr="00BD0008">
        <w:rPr>
          <w:rFonts w:ascii="Times New Roman" w:hAnsi="Times New Roman"/>
          <w:szCs w:val="28"/>
        </w:rPr>
        <w:t xml:space="preserve">) по направлению деятельности эксперта, срок действия </w:t>
      </w:r>
      <w:r w:rsidR="002A7A03">
        <w:rPr>
          <w:rFonts w:ascii="Times New Roman" w:hAnsi="Times New Roman"/>
          <w:szCs w:val="28"/>
        </w:rPr>
        <w:t>котор</w:t>
      </w:r>
      <w:r w:rsidR="002F494F">
        <w:rPr>
          <w:rFonts w:ascii="Times New Roman" w:hAnsi="Times New Roman"/>
          <w:szCs w:val="28"/>
        </w:rPr>
        <w:t>ого</w:t>
      </w:r>
      <w:r w:rsidRPr="00BD0008">
        <w:rPr>
          <w:rFonts w:ascii="Times New Roman" w:hAnsi="Times New Roman"/>
          <w:szCs w:val="28"/>
        </w:rPr>
        <w:t xml:space="preserve"> необходимо продлить.</w:t>
      </w:r>
      <w:r>
        <w:rPr>
          <w:rFonts w:ascii="Times New Roman" w:hAnsi="Times New Roman"/>
          <w:szCs w:val="28"/>
        </w:rPr>
        <w:t>»</w:t>
      </w:r>
      <w:r w:rsidR="00BA2993" w:rsidRPr="00BA2993">
        <w:rPr>
          <w:rFonts w:ascii="Times New Roman" w:hAnsi="Times New Roman"/>
          <w:szCs w:val="28"/>
        </w:rPr>
        <w:t>;</w:t>
      </w:r>
    </w:p>
    <w:p w14:paraId="0D612D70" w14:textId="1BC69E9F" w:rsidR="000D0A35" w:rsidRPr="000D0A35" w:rsidRDefault="000D0A35" w:rsidP="00BA2993">
      <w:pPr>
        <w:spacing w:line="360" w:lineRule="exact"/>
        <w:ind w:firstLine="709"/>
        <w:contextualSpacing/>
        <w:rPr>
          <w:rFonts w:ascii="Times New Roman" w:hAnsi="Times New Roman"/>
          <w:szCs w:val="28"/>
        </w:rPr>
      </w:pPr>
      <w:r>
        <w:rPr>
          <w:rFonts w:ascii="Times New Roman" w:hAnsi="Times New Roman"/>
          <w:szCs w:val="28"/>
        </w:rPr>
        <w:t>е) часть 7 дополнить пунктом 4 следующего содержания</w:t>
      </w:r>
      <w:r w:rsidRPr="000D0A35">
        <w:rPr>
          <w:rFonts w:ascii="Times New Roman" w:hAnsi="Times New Roman"/>
          <w:szCs w:val="28"/>
        </w:rPr>
        <w:t>:</w:t>
      </w:r>
    </w:p>
    <w:p w14:paraId="1E59EA69" w14:textId="005A4926" w:rsidR="000D0A35" w:rsidRPr="00532F76" w:rsidRDefault="000D0A35" w:rsidP="000D0A35">
      <w:pPr>
        <w:pStyle w:val="ConsPlusNormal"/>
        <w:spacing w:before="280"/>
        <w:ind w:firstLine="709"/>
        <w:jc w:val="both"/>
        <w:rPr>
          <w:sz w:val="28"/>
          <w:szCs w:val="28"/>
        </w:rPr>
      </w:pPr>
      <w:r>
        <w:rPr>
          <w:sz w:val="28"/>
          <w:szCs w:val="28"/>
        </w:rPr>
        <w:t>«</w:t>
      </w:r>
      <w:r w:rsidRPr="00532F76">
        <w:rPr>
          <w:sz w:val="28"/>
          <w:szCs w:val="28"/>
        </w:rPr>
        <w:t xml:space="preserve">4) решения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о нарушении экспертом требований части 4.6 </w:t>
      </w:r>
      <w:r w:rsidR="00B86550">
        <w:rPr>
          <w:sz w:val="28"/>
          <w:szCs w:val="28"/>
        </w:rPr>
        <w:t xml:space="preserve">и 4.6.1. </w:t>
      </w:r>
      <w:r w:rsidRPr="00532F76">
        <w:rPr>
          <w:sz w:val="28"/>
          <w:szCs w:val="28"/>
        </w:rPr>
        <w:t>статьи 49 Градостроительного кодекса Российской Федерации.</w:t>
      </w:r>
      <w:r>
        <w:rPr>
          <w:sz w:val="28"/>
          <w:szCs w:val="28"/>
        </w:rPr>
        <w:t>»</w:t>
      </w:r>
      <w:r w:rsidRPr="000D0A35">
        <w:rPr>
          <w:sz w:val="28"/>
          <w:szCs w:val="28"/>
        </w:rPr>
        <w:t>;</w:t>
      </w:r>
    </w:p>
    <w:p w14:paraId="65853173" w14:textId="711765BB" w:rsidR="00D27CD0" w:rsidRPr="00532F76" w:rsidRDefault="00126A9A" w:rsidP="00D27CD0">
      <w:pPr>
        <w:numPr>
          <w:ilvl w:val="0"/>
          <w:numId w:val="6"/>
        </w:numPr>
        <w:spacing w:line="360" w:lineRule="exact"/>
        <w:ind w:left="0" w:firstLine="709"/>
        <w:contextualSpacing/>
        <w:rPr>
          <w:rFonts w:ascii="Times New Roman" w:hAnsi="Times New Roman"/>
          <w:b/>
          <w:szCs w:val="28"/>
        </w:rPr>
      </w:pPr>
      <w:r w:rsidRPr="00532F76">
        <w:rPr>
          <w:rFonts w:ascii="Times New Roman" w:hAnsi="Times New Roman"/>
          <w:szCs w:val="28"/>
        </w:rPr>
        <w:t>в пункте 1 части 2 статьи 50</w:t>
      </w:r>
      <w:r w:rsidR="00977376" w:rsidRPr="00532F76">
        <w:rPr>
          <w:rFonts w:ascii="Times New Roman" w:hAnsi="Times New Roman"/>
          <w:szCs w:val="28"/>
        </w:rPr>
        <w:t xml:space="preserve"> слова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r w:rsidR="00977376" w:rsidRPr="00094C27">
        <w:rPr>
          <w:rFonts w:ascii="Times New Roman" w:hAnsi="Times New Roman"/>
          <w:szCs w:val="28"/>
        </w:rPr>
        <w:t>заменить словами «</w:t>
      </w:r>
      <w:r w:rsidR="00977376" w:rsidRPr="00532F76">
        <w:rPr>
          <w:rFonts w:ascii="Times New Roman" w:hAnsi="Times New Roman"/>
          <w:szCs w:val="28"/>
        </w:rPr>
        <w:t xml:space="preserve">не менее чем десять работников, </w:t>
      </w:r>
      <w:r w:rsidR="00977376" w:rsidRPr="00532F76">
        <w:rPr>
          <w:szCs w:val="28"/>
        </w:rPr>
        <w:t xml:space="preserve">аттестованных на право подготовки заключений экспертизы проектной документации по </w:t>
      </w:r>
      <w:bookmarkStart w:id="0" w:name="_GoBack"/>
      <w:bookmarkEnd w:id="0"/>
      <w:r w:rsidR="00977376" w:rsidRPr="00532F76">
        <w:rPr>
          <w:szCs w:val="28"/>
        </w:rPr>
        <w:t xml:space="preserve">отличным друг от друга направлениям деятельности экспертов и не менее </w:t>
      </w:r>
      <w:r w:rsidR="00977376" w:rsidRPr="00532F76">
        <w:rPr>
          <w:rFonts w:ascii="Times New Roman" w:hAnsi="Times New Roman"/>
          <w:szCs w:val="28"/>
        </w:rPr>
        <w:t xml:space="preserve">чем двух работников, </w:t>
      </w:r>
      <w:r w:rsidR="00977376" w:rsidRPr="00532F76">
        <w:rPr>
          <w:szCs w:val="28"/>
        </w:rPr>
        <w:t xml:space="preserve">аттестованных на </w:t>
      </w:r>
      <w:r w:rsidR="00977376" w:rsidRPr="00532F76">
        <w:rPr>
          <w:szCs w:val="28"/>
        </w:rPr>
        <w:lastRenderedPageBreak/>
        <w:t xml:space="preserve">право подготовки заключений экспертизы результатов инженерных </w:t>
      </w:r>
      <w:r w:rsidR="000D0A35">
        <w:rPr>
          <w:szCs w:val="28"/>
        </w:rPr>
        <w:t>изысканий</w:t>
      </w:r>
      <w:r w:rsidR="00977376" w:rsidRPr="00532F76">
        <w:rPr>
          <w:szCs w:val="28"/>
        </w:rPr>
        <w:t xml:space="preserve"> по отличным друг от друга направлениям деятельности экспертов.».</w:t>
      </w:r>
    </w:p>
    <w:p w14:paraId="41C70456" w14:textId="77777777" w:rsidR="007554D4" w:rsidRPr="00532F76" w:rsidRDefault="007554D4" w:rsidP="001769C3">
      <w:pPr>
        <w:pStyle w:val="ConsPlusNormal"/>
        <w:spacing w:line="360" w:lineRule="exact"/>
        <w:contextualSpacing/>
        <w:jc w:val="both"/>
        <w:rPr>
          <w:sz w:val="28"/>
          <w:szCs w:val="28"/>
        </w:rPr>
      </w:pPr>
    </w:p>
    <w:p w14:paraId="0AFE1EE1" w14:textId="77777777" w:rsidR="007554D4" w:rsidRPr="00532F76" w:rsidRDefault="007554D4" w:rsidP="000E18E9">
      <w:pPr>
        <w:pStyle w:val="ConsPlusNormal"/>
        <w:spacing w:line="360" w:lineRule="exact"/>
        <w:ind w:firstLine="709"/>
        <w:contextualSpacing/>
        <w:jc w:val="both"/>
        <w:rPr>
          <w:b/>
          <w:sz w:val="28"/>
          <w:szCs w:val="28"/>
        </w:rPr>
      </w:pPr>
      <w:r w:rsidRPr="00532F76">
        <w:rPr>
          <w:b/>
          <w:sz w:val="28"/>
          <w:szCs w:val="28"/>
        </w:rPr>
        <w:t>Статья 2</w:t>
      </w:r>
    </w:p>
    <w:p w14:paraId="51F343BA" w14:textId="77777777" w:rsidR="007554D4" w:rsidRPr="00532F76" w:rsidRDefault="007554D4" w:rsidP="000E18E9">
      <w:pPr>
        <w:pStyle w:val="ConsPlusNormal"/>
        <w:spacing w:line="360" w:lineRule="exact"/>
        <w:ind w:firstLine="709"/>
        <w:contextualSpacing/>
        <w:jc w:val="both"/>
        <w:rPr>
          <w:sz w:val="28"/>
          <w:szCs w:val="28"/>
        </w:rPr>
      </w:pPr>
      <w:r w:rsidRPr="00532F76">
        <w:rPr>
          <w:sz w:val="28"/>
          <w:szCs w:val="28"/>
        </w:rPr>
        <w:t xml:space="preserve">Настоящий </w:t>
      </w:r>
      <w:r w:rsidR="00A53512" w:rsidRPr="00532F76">
        <w:rPr>
          <w:sz w:val="28"/>
          <w:szCs w:val="28"/>
        </w:rPr>
        <w:t>Ф</w:t>
      </w:r>
      <w:r w:rsidRPr="00532F76">
        <w:rPr>
          <w:sz w:val="28"/>
          <w:szCs w:val="28"/>
        </w:rPr>
        <w:t xml:space="preserve">едеральный закон вступает в силу со дня </w:t>
      </w:r>
      <w:r w:rsidR="001769C3" w:rsidRPr="00532F76">
        <w:rPr>
          <w:sz w:val="28"/>
          <w:szCs w:val="28"/>
        </w:rPr>
        <w:t xml:space="preserve">его </w:t>
      </w:r>
      <w:r w:rsidRPr="00532F76">
        <w:rPr>
          <w:sz w:val="28"/>
          <w:szCs w:val="28"/>
        </w:rPr>
        <w:t>официального опубликования.</w:t>
      </w:r>
    </w:p>
    <w:sectPr w:rsidR="007554D4" w:rsidRPr="00532F76" w:rsidSect="00534158">
      <w:headerReference w:type="default" r:id="rId8"/>
      <w:footerReference w:type="default" r:id="rId9"/>
      <w:headerReference w:type="first" r:id="rId10"/>
      <w:footerReference w:type="first" r:id="rId11"/>
      <w:pgSz w:w="11907" w:h="16840" w:code="9"/>
      <w:pgMar w:top="426" w:right="1418" w:bottom="284" w:left="1418"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9675" w14:textId="77777777" w:rsidR="007A62D0" w:rsidRDefault="007A62D0">
      <w:r>
        <w:separator/>
      </w:r>
    </w:p>
  </w:endnote>
  <w:endnote w:type="continuationSeparator" w:id="0">
    <w:p w14:paraId="539EC733" w14:textId="77777777" w:rsidR="007A62D0" w:rsidRDefault="007A62D0">
      <w:r>
        <w:continuationSeparator/>
      </w:r>
    </w:p>
  </w:endnote>
  <w:endnote w:type="continuationNotice" w:id="1">
    <w:p w14:paraId="5953E499" w14:textId="77777777" w:rsidR="007A62D0" w:rsidRDefault="007A62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943F" w14:textId="77777777" w:rsidR="00CE240C" w:rsidRPr="00E06767" w:rsidRDefault="00CE240C" w:rsidP="00E06767">
    <w:pPr>
      <w:pStyle w:val="a5"/>
      <w:tabs>
        <w:tab w:val="clear" w:pos="4153"/>
        <w:tab w:val="clear" w:pos="8306"/>
        <w:tab w:val="center" w:pos="4820"/>
        <w:tab w:val="right" w:pos="9072"/>
      </w:tabs>
      <w:rPr>
        <w:rFonts w:ascii="Times New Roman" w:hAnsi="Times New Roman"/>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4933" w14:textId="77777777" w:rsidR="00CE240C" w:rsidRPr="00E06767" w:rsidRDefault="00CE240C" w:rsidP="00E06767">
    <w:pPr>
      <w:pStyle w:val="a5"/>
      <w:tabs>
        <w:tab w:val="clear" w:pos="4153"/>
        <w:tab w:val="clear" w:pos="8306"/>
        <w:tab w:val="center" w:pos="4820"/>
        <w:tab w:val="right" w:pos="9072"/>
      </w:tabs>
      <w:rPr>
        <w:rFonts w:ascii="Times New Roman" w:hAnsi="Times New Roman"/>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8C8C" w14:textId="77777777" w:rsidR="007A62D0" w:rsidRDefault="007A62D0">
      <w:r>
        <w:separator/>
      </w:r>
    </w:p>
  </w:footnote>
  <w:footnote w:type="continuationSeparator" w:id="0">
    <w:p w14:paraId="6CB727C8" w14:textId="77777777" w:rsidR="007A62D0" w:rsidRDefault="007A62D0">
      <w:r>
        <w:continuationSeparator/>
      </w:r>
    </w:p>
  </w:footnote>
  <w:footnote w:type="continuationNotice" w:id="1">
    <w:p w14:paraId="03DCC728" w14:textId="77777777" w:rsidR="007A62D0" w:rsidRDefault="007A62D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FCA63" w14:textId="77777777" w:rsidR="00CC3E41" w:rsidRDefault="00CC3E41">
    <w:pPr>
      <w:pStyle w:val="a3"/>
      <w:jc w:val="center"/>
    </w:pPr>
    <w:r>
      <w:fldChar w:fldCharType="begin"/>
    </w:r>
    <w:r>
      <w:instrText>PAGE   \* MERGEFORMAT</w:instrText>
    </w:r>
    <w:r>
      <w:fldChar w:fldCharType="separate"/>
    </w:r>
    <w:r w:rsidR="00534158">
      <w:rPr>
        <w:noProof/>
      </w:rPr>
      <w:t>5</w:t>
    </w:r>
    <w:r>
      <w:fldChar w:fldCharType="end"/>
    </w:r>
  </w:p>
  <w:p w14:paraId="6454232F" w14:textId="77777777" w:rsidR="00CE240C" w:rsidRPr="00654ABE" w:rsidRDefault="00CE240C">
    <w:pPr>
      <w:pStyle w:val="a3"/>
      <w:tabs>
        <w:tab w:val="clear" w:pos="4153"/>
        <w:tab w:val="clear" w:pos="8306"/>
      </w:tabs>
      <w:jc w:val="center"/>
      <w:rPr>
        <w:rFonts w:ascii="Times New Roman" w:hAnsi="Times New Roman"/>
        <w:snapToGrid w:val="0"/>
        <w:color w:val="000000"/>
        <w:sz w:val="30"/>
        <w:szCs w:val="0"/>
        <w:u w:color="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77C" w14:textId="77777777" w:rsidR="00CE240C" w:rsidRPr="00654ABE" w:rsidRDefault="00CE240C">
    <w:pPr>
      <w:pStyle w:val="a3"/>
      <w:tabs>
        <w:tab w:val="clear" w:pos="4153"/>
        <w:tab w:val="clear" w:pos="8306"/>
      </w:tabs>
      <w:jc w:val="center"/>
      <w:rPr>
        <w:rFonts w:ascii="Times New Roman" w:hAnsi="Times New Roman"/>
        <w:snapToGrid w:val="0"/>
        <w:color w:val="000000"/>
        <w:sz w:val="30"/>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433"/>
    <w:multiLevelType w:val="hybridMultilevel"/>
    <w:tmpl w:val="E96802FC"/>
    <w:lvl w:ilvl="0" w:tplc="0B541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350892"/>
    <w:multiLevelType w:val="hybridMultilevel"/>
    <w:tmpl w:val="023C1266"/>
    <w:lvl w:ilvl="0" w:tplc="3A8C58C6">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93989"/>
    <w:multiLevelType w:val="hybridMultilevel"/>
    <w:tmpl w:val="DF844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226878"/>
    <w:multiLevelType w:val="hybridMultilevel"/>
    <w:tmpl w:val="E6224FAE"/>
    <w:lvl w:ilvl="0" w:tplc="C882BB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B56E27"/>
    <w:multiLevelType w:val="hybridMultilevel"/>
    <w:tmpl w:val="2BB07A3A"/>
    <w:lvl w:ilvl="0" w:tplc="F678FA7C">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4049C5"/>
    <w:multiLevelType w:val="hybridMultilevel"/>
    <w:tmpl w:val="A5D43D36"/>
    <w:lvl w:ilvl="0" w:tplc="C3D42C04">
      <w:start w:val="1"/>
      <w:numFmt w:val="russianLower"/>
      <w:suff w:val="space"/>
      <w:lvlText w:val="%1)"/>
      <w:lvlJc w:val="left"/>
      <w:pPr>
        <w:ind w:left="106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5862CC0"/>
    <w:multiLevelType w:val="hybridMultilevel"/>
    <w:tmpl w:val="E3AE506E"/>
    <w:lvl w:ilvl="0" w:tplc="88A0CF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3410FA"/>
    <w:multiLevelType w:val="hybridMultilevel"/>
    <w:tmpl w:val="6CB62436"/>
    <w:lvl w:ilvl="0" w:tplc="D8AA947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8" w15:restartNumberingAfterBreak="0">
    <w:nsid w:val="724919C8"/>
    <w:multiLevelType w:val="hybridMultilevel"/>
    <w:tmpl w:val="EA1CC884"/>
    <w:lvl w:ilvl="0" w:tplc="2168F92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327D8D"/>
    <w:multiLevelType w:val="hybridMultilevel"/>
    <w:tmpl w:val="ADB44520"/>
    <w:lvl w:ilvl="0" w:tplc="7C5653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0"/>
  </w:num>
  <w:num w:numId="4">
    <w:abstractNumId w:val="1"/>
  </w:num>
  <w:num w:numId="5">
    <w:abstractNumId w:val="3"/>
  </w:num>
  <w:num w:numId="6">
    <w:abstractNumId w:val="8"/>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67"/>
    <w:rsid w:val="000079C8"/>
    <w:rsid w:val="0001065B"/>
    <w:rsid w:val="00013257"/>
    <w:rsid w:val="00015371"/>
    <w:rsid w:val="000223E3"/>
    <w:rsid w:val="00027A54"/>
    <w:rsid w:val="00037510"/>
    <w:rsid w:val="00040D8F"/>
    <w:rsid w:val="00046CF5"/>
    <w:rsid w:val="0006149D"/>
    <w:rsid w:val="00083ED4"/>
    <w:rsid w:val="00087520"/>
    <w:rsid w:val="0009087B"/>
    <w:rsid w:val="00091397"/>
    <w:rsid w:val="00094C27"/>
    <w:rsid w:val="0009626D"/>
    <w:rsid w:val="000B0D51"/>
    <w:rsid w:val="000B52CC"/>
    <w:rsid w:val="000B5944"/>
    <w:rsid w:val="000D0A35"/>
    <w:rsid w:val="000E18E9"/>
    <w:rsid w:val="000E2114"/>
    <w:rsid w:val="000E5E63"/>
    <w:rsid w:val="00103D18"/>
    <w:rsid w:val="00106992"/>
    <w:rsid w:val="00107A7F"/>
    <w:rsid w:val="00111EDF"/>
    <w:rsid w:val="00112665"/>
    <w:rsid w:val="00115E8A"/>
    <w:rsid w:val="00126A9A"/>
    <w:rsid w:val="00130065"/>
    <w:rsid w:val="00134368"/>
    <w:rsid w:val="00136D7F"/>
    <w:rsid w:val="00144C3D"/>
    <w:rsid w:val="00146A83"/>
    <w:rsid w:val="00146B59"/>
    <w:rsid w:val="00146B83"/>
    <w:rsid w:val="00147527"/>
    <w:rsid w:val="00157E6B"/>
    <w:rsid w:val="001769C3"/>
    <w:rsid w:val="0017704E"/>
    <w:rsid w:val="00180448"/>
    <w:rsid w:val="00181154"/>
    <w:rsid w:val="001833EB"/>
    <w:rsid w:val="00183435"/>
    <w:rsid w:val="0018373E"/>
    <w:rsid w:val="0018719A"/>
    <w:rsid w:val="001A1FB2"/>
    <w:rsid w:val="001A584A"/>
    <w:rsid w:val="001B5F04"/>
    <w:rsid w:val="001C4F76"/>
    <w:rsid w:val="001C64DD"/>
    <w:rsid w:val="001D4FD4"/>
    <w:rsid w:val="001D6CE0"/>
    <w:rsid w:val="001E2C0B"/>
    <w:rsid w:val="001E6B6E"/>
    <w:rsid w:val="001F5104"/>
    <w:rsid w:val="001F5B0D"/>
    <w:rsid w:val="0020171F"/>
    <w:rsid w:val="00221D29"/>
    <w:rsid w:val="0022344B"/>
    <w:rsid w:val="0023200E"/>
    <w:rsid w:val="00232E3C"/>
    <w:rsid w:val="002378D7"/>
    <w:rsid w:val="0024054C"/>
    <w:rsid w:val="00251B32"/>
    <w:rsid w:val="002530EB"/>
    <w:rsid w:val="00285569"/>
    <w:rsid w:val="0028739D"/>
    <w:rsid w:val="00293804"/>
    <w:rsid w:val="00297401"/>
    <w:rsid w:val="002A7A03"/>
    <w:rsid w:val="002A7BE0"/>
    <w:rsid w:val="002E5130"/>
    <w:rsid w:val="002F494F"/>
    <w:rsid w:val="0030240B"/>
    <w:rsid w:val="00306C98"/>
    <w:rsid w:val="00316827"/>
    <w:rsid w:val="00320244"/>
    <w:rsid w:val="00321E07"/>
    <w:rsid w:val="00331ECC"/>
    <w:rsid w:val="003372BA"/>
    <w:rsid w:val="0034011F"/>
    <w:rsid w:val="0034174E"/>
    <w:rsid w:val="003424A9"/>
    <w:rsid w:val="00342C36"/>
    <w:rsid w:val="00346B05"/>
    <w:rsid w:val="00347ED9"/>
    <w:rsid w:val="0035042C"/>
    <w:rsid w:val="00352530"/>
    <w:rsid w:val="003613A2"/>
    <w:rsid w:val="00361975"/>
    <w:rsid w:val="003621C6"/>
    <w:rsid w:val="00372CE8"/>
    <w:rsid w:val="00373B14"/>
    <w:rsid w:val="0037603E"/>
    <w:rsid w:val="003763B7"/>
    <w:rsid w:val="003766D9"/>
    <w:rsid w:val="00380B41"/>
    <w:rsid w:val="00390FDB"/>
    <w:rsid w:val="00393ED4"/>
    <w:rsid w:val="0039464E"/>
    <w:rsid w:val="003B4FA6"/>
    <w:rsid w:val="003B4FCC"/>
    <w:rsid w:val="003C17EF"/>
    <w:rsid w:val="003C1E16"/>
    <w:rsid w:val="003C2DD4"/>
    <w:rsid w:val="003C371D"/>
    <w:rsid w:val="003D172E"/>
    <w:rsid w:val="003D5898"/>
    <w:rsid w:val="003D65CF"/>
    <w:rsid w:val="003D75B2"/>
    <w:rsid w:val="003E4986"/>
    <w:rsid w:val="003F10DD"/>
    <w:rsid w:val="003F27A5"/>
    <w:rsid w:val="00406CC0"/>
    <w:rsid w:val="00412681"/>
    <w:rsid w:val="00422776"/>
    <w:rsid w:val="00425886"/>
    <w:rsid w:val="00426D41"/>
    <w:rsid w:val="004312FA"/>
    <w:rsid w:val="004320B1"/>
    <w:rsid w:val="00434FBA"/>
    <w:rsid w:val="00437EB7"/>
    <w:rsid w:val="00441E5C"/>
    <w:rsid w:val="00447981"/>
    <w:rsid w:val="0045024E"/>
    <w:rsid w:val="00463C33"/>
    <w:rsid w:val="00477D0F"/>
    <w:rsid w:val="004837C8"/>
    <w:rsid w:val="004845A8"/>
    <w:rsid w:val="00491329"/>
    <w:rsid w:val="00496F7A"/>
    <w:rsid w:val="004A01D7"/>
    <w:rsid w:val="004A48FC"/>
    <w:rsid w:val="004B7A58"/>
    <w:rsid w:val="004D04F9"/>
    <w:rsid w:val="004D1E4E"/>
    <w:rsid w:val="004E1B73"/>
    <w:rsid w:val="004E2842"/>
    <w:rsid w:val="004E3FDE"/>
    <w:rsid w:val="004E7F7D"/>
    <w:rsid w:val="004F24B7"/>
    <w:rsid w:val="004F3725"/>
    <w:rsid w:val="004F4741"/>
    <w:rsid w:val="00504C1C"/>
    <w:rsid w:val="00523A23"/>
    <w:rsid w:val="00523D23"/>
    <w:rsid w:val="00526A56"/>
    <w:rsid w:val="00526B77"/>
    <w:rsid w:val="00532F76"/>
    <w:rsid w:val="00534158"/>
    <w:rsid w:val="00535A32"/>
    <w:rsid w:val="005504E4"/>
    <w:rsid w:val="00553270"/>
    <w:rsid w:val="00554CF3"/>
    <w:rsid w:val="00563E87"/>
    <w:rsid w:val="005668E3"/>
    <w:rsid w:val="00574584"/>
    <w:rsid w:val="0059444B"/>
    <w:rsid w:val="005967BB"/>
    <w:rsid w:val="00597B26"/>
    <w:rsid w:val="005B16FC"/>
    <w:rsid w:val="005B2A0A"/>
    <w:rsid w:val="005C0EC2"/>
    <w:rsid w:val="005C4858"/>
    <w:rsid w:val="005C68E5"/>
    <w:rsid w:val="005E3DD9"/>
    <w:rsid w:val="005E70C6"/>
    <w:rsid w:val="005E72BB"/>
    <w:rsid w:val="005F3988"/>
    <w:rsid w:val="005F471D"/>
    <w:rsid w:val="005F6D01"/>
    <w:rsid w:val="00603297"/>
    <w:rsid w:val="006122EB"/>
    <w:rsid w:val="00637107"/>
    <w:rsid w:val="00643DB0"/>
    <w:rsid w:val="00646E8F"/>
    <w:rsid w:val="00646F19"/>
    <w:rsid w:val="0065499D"/>
    <w:rsid w:val="00654ABE"/>
    <w:rsid w:val="00662BBB"/>
    <w:rsid w:val="0066315A"/>
    <w:rsid w:val="00675414"/>
    <w:rsid w:val="006767CC"/>
    <w:rsid w:val="0068688A"/>
    <w:rsid w:val="0068756F"/>
    <w:rsid w:val="00690048"/>
    <w:rsid w:val="00690AB8"/>
    <w:rsid w:val="006952C0"/>
    <w:rsid w:val="006A03DA"/>
    <w:rsid w:val="006A4557"/>
    <w:rsid w:val="006B29C2"/>
    <w:rsid w:val="006B40B9"/>
    <w:rsid w:val="006C1585"/>
    <w:rsid w:val="006C50EF"/>
    <w:rsid w:val="006C72D4"/>
    <w:rsid w:val="006E1765"/>
    <w:rsid w:val="006F2DBA"/>
    <w:rsid w:val="006F569F"/>
    <w:rsid w:val="00700A80"/>
    <w:rsid w:val="0070466F"/>
    <w:rsid w:val="00706DF2"/>
    <w:rsid w:val="00722AC2"/>
    <w:rsid w:val="00723BF0"/>
    <w:rsid w:val="007244AA"/>
    <w:rsid w:val="00724BFA"/>
    <w:rsid w:val="00724C52"/>
    <w:rsid w:val="00726AF0"/>
    <w:rsid w:val="00737392"/>
    <w:rsid w:val="0074337F"/>
    <w:rsid w:val="00750177"/>
    <w:rsid w:val="007554D4"/>
    <w:rsid w:val="00764287"/>
    <w:rsid w:val="00765428"/>
    <w:rsid w:val="0077238A"/>
    <w:rsid w:val="007912F1"/>
    <w:rsid w:val="00791C58"/>
    <w:rsid w:val="00792CC3"/>
    <w:rsid w:val="0079372E"/>
    <w:rsid w:val="007A3F7A"/>
    <w:rsid w:val="007A62D0"/>
    <w:rsid w:val="007B346F"/>
    <w:rsid w:val="007C64AD"/>
    <w:rsid w:val="007C6610"/>
    <w:rsid w:val="007D6D16"/>
    <w:rsid w:val="007E0B22"/>
    <w:rsid w:val="007E1C36"/>
    <w:rsid w:val="007E4768"/>
    <w:rsid w:val="007E47F3"/>
    <w:rsid w:val="007F274B"/>
    <w:rsid w:val="00805D43"/>
    <w:rsid w:val="00807B1D"/>
    <w:rsid w:val="00816F5E"/>
    <w:rsid w:val="00830F5D"/>
    <w:rsid w:val="00834771"/>
    <w:rsid w:val="008457B2"/>
    <w:rsid w:val="008509D8"/>
    <w:rsid w:val="008543FD"/>
    <w:rsid w:val="00857594"/>
    <w:rsid w:val="00870831"/>
    <w:rsid w:val="0087130A"/>
    <w:rsid w:val="00875EE4"/>
    <w:rsid w:val="00877875"/>
    <w:rsid w:val="008845D0"/>
    <w:rsid w:val="0089419A"/>
    <w:rsid w:val="008A2789"/>
    <w:rsid w:val="008B5201"/>
    <w:rsid w:val="008B52B4"/>
    <w:rsid w:val="008C472D"/>
    <w:rsid w:val="008D6017"/>
    <w:rsid w:val="008E44A6"/>
    <w:rsid w:val="008F4599"/>
    <w:rsid w:val="008F525B"/>
    <w:rsid w:val="00901602"/>
    <w:rsid w:val="009139E6"/>
    <w:rsid w:val="00921589"/>
    <w:rsid w:val="009335C2"/>
    <w:rsid w:val="00934637"/>
    <w:rsid w:val="0093709E"/>
    <w:rsid w:val="00937EC9"/>
    <w:rsid w:val="00940859"/>
    <w:rsid w:val="00940BAF"/>
    <w:rsid w:val="009450F2"/>
    <w:rsid w:val="00962F7D"/>
    <w:rsid w:val="00966227"/>
    <w:rsid w:val="00967ABD"/>
    <w:rsid w:val="00977376"/>
    <w:rsid w:val="009802AD"/>
    <w:rsid w:val="00985232"/>
    <w:rsid w:val="0098616A"/>
    <w:rsid w:val="00993458"/>
    <w:rsid w:val="00996372"/>
    <w:rsid w:val="009A3F7A"/>
    <w:rsid w:val="009A5076"/>
    <w:rsid w:val="009A664D"/>
    <w:rsid w:val="009C4FF9"/>
    <w:rsid w:val="009F545B"/>
    <w:rsid w:val="009F6DED"/>
    <w:rsid w:val="00A00D22"/>
    <w:rsid w:val="00A01CE7"/>
    <w:rsid w:val="00A112B5"/>
    <w:rsid w:val="00A1149D"/>
    <w:rsid w:val="00A23926"/>
    <w:rsid w:val="00A424FE"/>
    <w:rsid w:val="00A47C00"/>
    <w:rsid w:val="00A47F31"/>
    <w:rsid w:val="00A53512"/>
    <w:rsid w:val="00A579F8"/>
    <w:rsid w:val="00A60D58"/>
    <w:rsid w:val="00A65EB8"/>
    <w:rsid w:val="00A661CF"/>
    <w:rsid w:val="00A66725"/>
    <w:rsid w:val="00A80229"/>
    <w:rsid w:val="00A806D1"/>
    <w:rsid w:val="00A83927"/>
    <w:rsid w:val="00A878F4"/>
    <w:rsid w:val="00A87CA3"/>
    <w:rsid w:val="00A90893"/>
    <w:rsid w:val="00A9623C"/>
    <w:rsid w:val="00A963C9"/>
    <w:rsid w:val="00AA5489"/>
    <w:rsid w:val="00AB3893"/>
    <w:rsid w:val="00AB61B0"/>
    <w:rsid w:val="00AB7EB6"/>
    <w:rsid w:val="00AF0DA9"/>
    <w:rsid w:val="00B0042C"/>
    <w:rsid w:val="00B17752"/>
    <w:rsid w:val="00B2047A"/>
    <w:rsid w:val="00B20750"/>
    <w:rsid w:val="00B241D5"/>
    <w:rsid w:val="00B51EEE"/>
    <w:rsid w:val="00B553C0"/>
    <w:rsid w:val="00B55A9E"/>
    <w:rsid w:val="00B6543B"/>
    <w:rsid w:val="00B726BD"/>
    <w:rsid w:val="00B7364D"/>
    <w:rsid w:val="00B74CF1"/>
    <w:rsid w:val="00B75FC7"/>
    <w:rsid w:val="00B776EF"/>
    <w:rsid w:val="00B80CC0"/>
    <w:rsid w:val="00B86550"/>
    <w:rsid w:val="00B92A8F"/>
    <w:rsid w:val="00B92C31"/>
    <w:rsid w:val="00B965C5"/>
    <w:rsid w:val="00BA2993"/>
    <w:rsid w:val="00BA37BF"/>
    <w:rsid w:val="00BA7A4A"/>
    <w:rsid w:val="00BC31EA"/>
    <w:rsid w:val="00BC3AA9"/>
    <w:rsid w:val="00BC4777"/>
    <w:rsid w:val="00BD0008"/>
    <w:rsid w:val="00BD41AF"/>
    <w:rsid w:val="00BD6D86"/>
    <w:rsid w:val="00BE362A"/>
    <w:rsid w:val="00BE3CB7"/>
    <w:rsid w:val="00BE407A"/>
    <w:rsid w:val="00BF3633"/>
    <w:rsid w:val="00BF36C5"/>
    <w:rsid w:val="00C053D4"/>
    <w:rsid w:val="00C05663"/>
    <w:rsid w:val="00C059EC"/>
    <w:rsid w:val="00C1663F"/>
    <w:rsid w:val="00C23CDE"/>
    <w:rsid w:val="00C270EA"/>
    <w:rsid w:val="00C305B0"/>
    <w:rsid w:val="00C43AE1"/>
    <w:rsid w:val="00C43CF4"/>
    <w:rsid w:val="00C45BC6"/>
    <w:rsid w:val="00C53A29"/>
    <w:rsid w:val="00C53A8C"/>
    <w:rsid w:val="00C63FA7"/>
    <w:rsid w:val="00C651B1"/>
    <w:rsid w:val="00C65623"/>
    <w:rsid w:val="00C67669"/>
    <w:rsid w:val="00C76BC9"/>
    <w:rsid w:val="00C76FE3"/>
    <w:rsid w:val="00C84EF4"/>
    <w:rsid w:val="00C86896"/>
    <w:rsid w:val="00C90CE4"/>
    <w:rsid w:val="00C92F1A"/>
    <w:rsid w:val="00CB3A83"/>
    <w:rsid w:val="00CC33C3"/>
    <w:rsid w:val="00CC3E41"/>
    <w:rsid w:val="00CD57BC"/>
    <w:rsid w:val="00CD639D"/>
    <w:rsid w:val="00CE1A5A"/>
    <w:rsid w:val="00CE22E5"/>
    <w:rsid w:val="00CE240C"/>
    <w:rsid w:val="00CE6C63"/>
    <w:rsid w:val="00D002EF"/>
    <w:rsid w:val="00D107F2"/>
    <w:rsid w:val="00D1106E"/>
    <w:rsid w:val="00D27CD0"/>
    <w:rsid w:val="00D3096D"/>
    <w:rsid w:val="00D31DC8"/>
    <w:rsid w:val="00D33766"/>
    <w:rsid w:val="00D33948"/>
    <w:rsid w:val="00D43160"/>
    <w:rsid w:val="00D47050"/>
    <w:rsid w:val="00D470BE"/>
    <w:rsid w:val="00D6088D"/>
    <w:rsid w:val="00D747B6"/>
    <w:rsid w:val="00D95001"/>
    <w:rsid w:val="00DA1464"/>
    <w:rsid w:val="00DA2DE8"/>
    <w:rsid w:val="00DA4B99"/>
    <w:rsid w:val="00DB362D"/>
    <w:rsid w:val="00DB69C9"/>
    <w:rsid w:val="00DC2988"/>
    <w:rsid w:val="00DC497C"/>
    <w:rsid w:val="00DD19C9"/>
    <w:rsid w:val="00DD358D"/>
    <w:rsid w:val="00DD4937"/>
    <w:rsid w:val="00DD6482"/>
    <w:rsid w:val="00DE0340"/>
    <w:rsid w:val="00DE3293"/>
    <w:rsid w:val="00DE4EB1"/>
    <w:rsid w:val="00DF4E70"/>
    <w:rsid w:val="00DF7DE0"/>
    <w:rsid w:val="00E012E6"/>
    <w:rsid w:val="00E06767"/>
    <w:rsid w:val="00E274A0"/>
    <w:rsid w:val="00E3581A"/>
    <w:rsid w:val="00E46A21"/>
    <w:rsid w:val="00E51BC2"/>
    <w:rsid w:val="00E53247"/>
    <w:rsid w:val="00E55317"/>
    <w:rsid w:val="00E57914"/>
    <w:rsid w:val="00E617B0"/>
    <w:rsid w:val="00E61891"/>
    <w:rsid w:val="00E66A94"/>
    <w:rsid w:val="00E7442B"/>
    <w:rsid w:val="00E909F5"/>
    <w:rsid w:val="00E90E84"/>
    <w:rsid w:val="00E90F9B"/>
    <w:rsid w:val="00E93FCE"/>
    <w:rsid w:val="00EA30C7"/>
    <w:rsid w:val="00EB15D1"/>
    <w:rsid w:val="00EC4190"/>
    <w:rsid w:val="00EC4B78"/>
    <w:rsid w:val="00EC5479"/>
    <w:rsid w:val="00EC718D"/>
    <w:rsid w:val="00ED3C20"/>
    <w:rsid w:val="00ED4E2F"/>
    <w:rsid w:val="00EF311D"/>
    <w:rsid w:val="00EF4962"/>
    <w:rsid w:val="00EF725D"/>
    <w:rsid w:val="00EF7AD5"/>
    <w:rsid w:val="00F0018D"/>
    <w:rsid w:val="00F021C8"/>
    <w:rsid w:val="00F02E99"/>
    <w:rsid w:val="00F042CA"/>
    <w:rsid w:val="00F13A35"/>
    <w:rsid w:val="00F20A4D"/>
    <w:rsid w:val="00F378A6"/>
    <w:rsid w:val="00F4470F"/>
    <w:rsid w:val="00F47894"/>
    <w:rsid w:val="00F5063B"/>
    <w:rsid w:val="00F55C0D"/>
    <w:rsid w:val="00F60FD7"/>
    <w:rsid w:val="00F816B4"/>
    <w:rsid w:val="00F83181"/>
    <w:rsid w:val="00F93884"/>
    <w:rsid w:val="00FA12A0"/>
    <w:rsid w:val="00FA6AE4"/>
    <w:rsid w:val="00FB07B9"/>
    <w:rsid w:val="00FB1828"/>
    <w:rsid w:val="00FC79BB"/>
    <w:rsid w:val="00FC7A42"/>
    <w:rsid w:val="00FD21C7"/>
    <w:rsid w:val="00FE25E9"/>
    <w:rsid w:val="00FE6DDF"/>
    <w:rsid w:val="00FF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31507"/>
  <w15:chartTrackingRefBased/>
  <w15:docId w15:val="{88FD34A4-80CF-4748-95E3-D9158458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47"/>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character" w:styleId="a7">
    <w:name w:val="Hyperlink"/>
    <w:rsid w:val="00E06767"/>
    <w:rPr>
      <w:color w:val="0000FF"/>
      <w:u w:val="single"/>
    </w:rPr>
  </w:style>
  <w:style w:type="paragraph" w:styleId="a8">
    <w:name w:val="Body Text Indent"/>
    <w:basedOn w:val="a"/>
    <w:rsid w:val="00E06767"/>
    <w:pPr>
      <w:spacing w:line="240" w:lineRule="atLeast"/>
      <w:ind w:left="6180"/>
      <w:jc w:val="left"/>
    </w:pPr>
    <w:rPr>
      <w:rFonts w:ascii="Times New Roman" w:hAnsi="Times New Roman"/>
      <w:sz w:val="30"/>
    </w:rPr>
  </w:style>
  <w:style w:type="paragraph" w:styleId="a9">
    <w:name w:val="Balloon Text"/>
    <w:basedOn w:val="a"/>
    <w:semiHidden/>
    <w:rsid w:val="000E2114"/>
    <w:rPr>
      <w:rFonts w:ascii="Tahoma" w:hAnsi="Tahoma" w:cs="Tahoma"/>
      <w:sz w:val="16"/>
      <w:szCs w:val="16"/>
    </w:rPr>
  </w:style>
  <w:style w:type="paragraph" w:styleId="aa">
    <w:name w:val="Revision"/>
    <w:hidden/>
    <w:uiPriority w:val="99"/>
    <w:semiHidden/>
    <w:rsid w:val="00726AF0"/>
    <w:rPr>
      <w:sz w:val="28"/>
    </w:rPr>
  </w:style>
  <w:style w:type="character" w:customStyle="1" w:styleId="a4">
    <w:name w:val="Верхний колонтитул Знак"/>
    <w:link w:val="a3"/>
    <w:uiPriority w:val="99"/>
    <w:rsid w:val="00CC3E41"/>
    <w:rPr>
      <w:sz w:val="28"/>
    </w:rPr>
  </w:style>
  <w:style w:type="paragraph" w:customStyle="1" w:styleId="ConsPlusNormal">
    <w:name w:val="ConsPlusNormal"/>
    <w:rsid w:val="00C76BC9"/>
    <w:pPr>
      <w:autoSpaceDE w:val="0"/>
      <w:autoSpaceDN w:val="0"/>
      <w:adjustRightInd w:val="0"/>
    </w:pPr>
    <w:rPr>
      <w:rFonts w:ascii="Times New Roman" w:hAnsi="Times New Roman"/>
      <w:sz w:val="24"/>
      <w:szCs w:val="24"/>
    </w:rPr>
  </w:style>
  <w:style w:type="paragraph" w:customStyle="1" w:styleId="ConsPlusTitle">
    <w:name w:val="ConsPlusTitle"/>
    <w:rsid w:val="00D27CD0"/>
    <w:pPr>
      <w:widowControl w:val="0"/>
      <w:autoSpaceDE w:val="0"/>
      <w:autoSpaceDN w:val="0"/>
    </w:pPr>
    <w:rPr>
      <w:rFonts w:ascii="Times New Roman" w:hAnsi="Times New Roman"/>
      <w:b/>
      <w:sz w:val="28"/>
    </w:rPr>
  </w:style>
  <w:style w:type="character" w:styleId="ab">
    <w:name w:val="annotation reference"/>
    <w:rsid w:val="00320244"/>
    <w:rPr>
      <w:sz w:val="16"/>
      <w:szCs w:val="16"/>
    </w:rPr>
  </w:style>
  <w:style w:type="paragraph" w:styleId="ac">
    <w:name w:val="annotation text"/>
    <w:basedOn w:val="a"/>
    <w:link w:val="ad"/>
    <w:rsid w:val="00320244"/>
    <w:rPr>
      <w:sz w:val="20"/>
    </w:rPr>
  </w:style>
  <w:style w:type="character" w:customStyle="1" w:styleId="ad">
    <w:name w:val="Текст примечания Знак"/>
    <w:basedOn w:val="a0"/>
    <w:link w:val="ac"/>
    <w:rsid w:val="00320244"/>
  </w:style>
  <w:style w:type="paragraph" w:styleId="ae">
    <w:name w:val="annotation subject"/>
    <w:basedOn w:val="ac"/>
    <w:next w:val="ac"/>
    <w:link w:val="af"/>
    <w:rsid w:val="00320244"/>
    <w:rPr>
      <w:b/>
      <w:bCs/>
    </w:rPr>
  </w:style>
  <w:style w:type="character" w:customStyle="1" w:styleId="af">
    <w:name w:val="Тема примечания Знак"/>
    <w:link w:val="ae"/>
    <w:rsid w:val="00320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7232">
      <w:bodyDiv w:val="1"/>
      <w:marLeft w:val="0"/>
      <w:marRight w:val="0"/>
      <w:marTop w:val="0"/>
      <w:marBottom w:val="0"/>
      <w:divBdr>
        <w:top w:val="none" w:sz="0" w:space="0" w:color="auto"/>
        <w:left w:val="none" w:sz="0" w:space="0" w:color="auto"/>
        <w:bottom w:val="none" w:sz="0" w:space="0" w:color="auto"/>
        <w:right w:val="none" w:sz="0" w:space="0" w:color="auto"/>
      </w:divBdr>
    </w:div>
    <w:div w:id="1191607784">
      <w:bodyDiv w:val="1"/>
      <w:marLeft w:val="0"/>
      <w:marRight w:val="0"/>
      <w:marTop w:val="0"/>
      <w:marBottom w:val="0"/>
      <w:divBdr>
        <w:top w:val="none" w:sz="0" w:space="0" w:color="auto"/>
        <w:left w:val="none" w:sz="0" w:space="0" w:color="auto"/>
        <w:bottom w:val="none" w:sz="0" w:space="0" w:color="auto"/>
        <w:right w:val="none" w:sz="0" w:space="0" w:color="auto"/>
      </w:divBdr>
      <w:divsChild>
        <w:div w:id="158276080">
          <w:marLeft w:val="0"/>
          <w:marRight w:val="0"/>
          <w:marTop w:val="0"/>
          <w:marBottom w:val="0"/>
          <w:divBdr>
            <w:top w:val="none" w:sz="0" w:space="0" w:color="auto"/>
            <w:left w:val="none" w:sz="0" w:space="0" w:color="auto"/>
            <w:bottom w:val="none" w:sz="0" w:space="0" w:color="auto"/>
            <w:right w:val="none" w:sz="0" w:space="0" w:color="auto"/>
          </w:divBdr>
        </w:div>
        <w:div w:id="166292462">
          <w:marLeft w:val="0"/>
          <w:marRight w:val="0"/>
          <w:marTop w:val="0"/>
          <w:marBottom w:val="0"/>
          <w:divBdr>
            <w:top w:val="none" w:sz="0" w:space="0" w:color="auto"/>
            <w:left w:val="none" w:sz="0" w:space="0" w:color="auto"/>
            <w:bottom w:val="none" w:sz="0" w:space="0" w:color="auto"/>
            <w:right w:val="none" w:sz="0" w:space="0" w:color="auto"/>
          </w:divBdr>
        </w:div>
        <w:div w:id="365762745">
          <w:marLeft w:val="0"/>
          <w:marRight w:val="0"/>
          <w:marTop w:val="0"/>
          <w:marBottom w:val="0"/>
          <w:divBdr>
            <w:top w:val="none" w:sz="0" w:space="0" w:color="auto"/>
            <w:left w:val="none" w:sz="0" w:space="0" w:color="auto"/>
            <w:bottom w:val="none" w:sz="0" w:space="0" w:color="auto"/>
            <w:right w:val="none" w:sz="0" w:space="0" w:color="auto"/>
          </w:divBdr>
        </w:div>
        <w:div w:id="374962748">
          <w:marLeft w:val="0"/>
          <w:marRight w:val="0"/>
          <w:marTop w:val="0"/>
          <w:marBottom w:val="0"/>
          <w:divBdr>
            <w:top w:val="none" w:sz="0" w:space="0" w:color="auto"/>
            <w:left w:val="none" w:sz="0" w:space="0" w:color="auto"/>
            <w:bottom w:val="none" w:sz="0" w:space="0" w:color="auto"/>
            <w:right w:val="none" w:sz="0" w:space="0" w:color="auto"/>
          </w:divBdr>
        </w:div>
        <w:div w:id="567497255">
          <w:marLeft w:val="0"/>
          <w:marRight w:val="0"/>
          <w:marTop w:val="0"/>
          <w:marBottom w:val="0"/>
          <w:divBdr>
            <w:top w:val="none" w:sz="0" w:space="0" w:color="auto"/>
            <w:left w:val="none" w:sz="0" w:space="0" w:color="auto"/>
            <w:bottom w:val="none" w:sz="0" w:space="0" w:color="auto"/>
            <w:right w:val="none" w:sz="0" w:space="0" w:color="auto"/>
          </w:divBdr>
        </w:div>
        <w:div w:id="664630240">
          <w:marLeft w:val="0"/>
          <w:marRight w:val="0"/>
          <w:marTop w:val="0"/>
          <w:marBottom w:val="0"/>
          <w:divBdr>
            <w:top w:val="none" w:sz="0" w:space="0" w:color="auto"/>
            <w:left w:val="none" w:sz="0" w:space="0" w:color="auto"/>
            <w:bottom w:val="none" w:sz="0" w:space="0" w:color="auto"/>
            <w:right w:val="none" w:sz="0" w:space="0" w:color="auto"/>
          </w:divBdr>
        </w:div>
        <w:div w:id="842747463">
          <w:marLeft w:val="0"/>
          <w:marRight w:val="0"/>
          <w:marTop w:val="0"/>
          <w:marBottom w:val="0"/>
          <w:divBdr>
            <w:top w:val="none" w:sz="0" w:space="0" w:color="auto"/>
            <w:left w:val="none" w:sz="0" w:space="0" w:color="auto"/>
            <w:bottom w:val="none" w:sz="0" w:space="0" w:color="auto"/>
            <w:right w:val="none" w:sz="0" w:space="0" w:color="auto"/>
          </w:divBdr>
        </w:div>
        <w:div w:id="1180004715">
          <w:marLeft w:val="0"/>
          <w:marRight w:val="0"/>
          <w:marTop w:val="0"/>
          <w:marBottom w:val="0"/>
          <w:divBdr>
            <w:top w:val="none" w:sz="0" w:space="0" w:color="auto"/>
            <w:left w:val="none" w:sz="0" w:space="0" w:color="auto"/>
            <w:bottom w:val="none" w:sz="0" w:space="0" w:color="auto"/>
            <w:right w:val="none" w:sz="0" w:space="0" w:color="auto"/>
          </w:divBdr>
        </w:div>
        <w:div w:id="1392777016">
          <w:marLeft w:val="0"/>
          <w:marRight w:val="0"/>
          <w:marTop w:val="0"/>
          <w:marBottom w:val="0"/>
          <w:divBdr>
            <w:top w:val="none" w:sz="0" w:space="0" w:color="auto"/>
            <w:left w:val="none" w:sz="0" w:space="0" w:color="auto"/>
            <w:bottom w:val="none" w:sz="0" w:space="0" w:color="auto"/>
            <w:right w:val="none" w:sz="0" w:space="0" w:color="auto"/>
          </w:divBdr>
        </w:div>
        <w:div w:id="1523544341">
          <w:marLeft w:val="0"/>
          <w:marRight w:val="0"/>
          <w:marTop w:val="0"/>
          <w:marBottom w:val="0"/>
          <w:divBdr>
            <w:top w:val="none" w:sz="0" w:space="0" w:color="auto"/>
            <w:left w:val="none" w:sz="0" w:space="0" w:color="auto"/>
            <w:bottom w:val="none" w:sz="0" w:space="0" w:color="auto"/>
            <w:right w:val="none" w:sz="0" w:space="0" w:color="auto"/>
          </w:divBdr>
        </w:div>
        <w:div w:id="1548030182">
          <w:marLeft w:val="0"/>
          <w:marRight w:val="0"/>
          <w:marTop w:val="0"/>
          <w:marBottom w:val="0"/>
          <w:divBdr>
            <w:top w:val="none" w:sz="0" w:space="0" w:color="auto"/>
            <w:left w:val="none" w:sz="0" w:space="0" w:color="auto"/>
            <w:bottom w:val="none" w:sz="0" w:space="0" w:color="auto"/>
            <w:right w:val="none" w:sz="0" w:space="0" w:color="auto"/>
          </w:divBdr>
        </w:div>
        <w:div w:id="1557543760">
          <w:marLeft w:val="0"/>
          <w:marRight w:val="0"/>
          <w:marTop w:val="0"/>
          <w:marBottom w:val="0"/>
          <w:divBdr>
            <w:top w:val="none" w:sz="0" w:space="0" w:color="auto"/>
            <w:left w:val="none" w:sz="0" w:space="0" w:color="auto"/>
            <w:bottom w:val="none" w:sz="0" w:space="0" w:color="auto"/>
            <w:right w:val="none" w:sz="0" w:space="0" w:color="auto"/>
          </w:divBdr>
        </w:div>
        <w:div w:id="1625237826">
          <w:marLeft w:val="0"/>
          <w:marRight w:val="0"/>
          <w:marTop w:val="0"/>
          <w:marBottom w:val="0"/>
          <w:divBdr>
            <w:top w:val="none" w:sz="0" w:space="0" w:color="auto"/>
            <w:left w:val="none" w:sz="0" w:space="0" w:color="auto"/>
            <w:bottom w:val="none" w:sz="0" w:space="0" w:color="auto"/>
            <w:right w:val="none" w:sz="0" w:space="0" w:color="auto"/>
          </w:divBdr>
        </w:div>
        <w:div w:id="1714650507">
          <w:marLeft w:val="0"/>
          <w:marRight w:val="0"/>
          <w:marTop w:val="0"/>
          <w:marBottom w:val="0"/>
          <w:divBdr>
            <w:top w:val="none" w:sz="0" w:space="0" w:color="auto"/>
            <w:left w:val="none" w:sz="0" w:space="0" w:color="auto"/>
            <w:bottom w:val="none" w:sz="0" w:space="0" w:color="auto"/>
            <w:right w:val="none" w:sz="0" w:space="0" w:color="auto"/>
          </w:divBdr>
        </w:div>
        <w:div w:id="1839735283">
          <w:marLeft w:val="0"/>
          <w:marRight w:val="0"/>
          <w:marTop w:val="0"/>
          <w:marBottom w:val="0"/>
          <w:divBdr>
            <w:top w:val="none" w:sz="0" w:space="0" w:color="auto"/>
            <w:left w:val="none" w:sz="0" w:space="0" w:color="auto"/>
            <w:bottom w:val="none" w:sz="0" w:space="0" w:color="auto"/>
            <w:right w:val="none" w:sz="0" w:space="0" w:color="auto"/>
          </w:divBdr>
        </w:div>
        <w:div w:id="194795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004D-FB78-469D-8BB6-C891E831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TI</Company>
  <LinksUpToDate>false</LinksUpToDate>
  <CharactersWithSpaces>8402</CharactersWithSpaces>
  <SharedDoc>false</SharedDoc>
  <HLinks>
    <vt:vector size="18" baseType="variant">
      <vt:variant>
        <vt:i4>3276912</vt:i4>
      </vt:variant>
      <vt:variant>
        <vt:i4>6</vt:i4>
      </vt:variant>
      <vt:variant>
        <vt:i4>0</vt:i4>
      </vt:variant>
      <vt:variant>
        <vt:i4>5</vt:i4>
      </vt:variant>
      <vt:variant>
        <vt:lpwstr/>
      </vt:variant>
      <vt:variant>
        <vt:lpwstr>P25</vt:lpwstr>
      </vt:variant>
      <vt:variant>
        <vt:i4>8192097</vt:i4>
      </vt:variant>
      <vt:variant>
        <vt:i4>3</vt:i4>
      </vt:variant>
      <vt:variant>
        <vt:i4>0</vt:i4>
      </vt:variant>
      <vt:variant>
        <vt:i4>5</vt:i4>
      </vt:variant>
      <vt:variant>
        <vt:lpwstr>consultantplus://offline/ref=CD380FA1180B525E429CA63310BC57FADB9041B72F9ACCA5C2F5202AA7C784F4C13ADBC32DB3390866515E93F4A0A08D6453EFEF0B336879lFNCK</vt:lpwstr>
      </vt:variant>
      <vt:variant>
        <vt:lpwstr/>
      </vt:variant>
      <vt:variant>
        <vt:i4>8192048</vt:i4>
      </vt:variant>
      <vt:variant>
        <vt:i4>0</vt:i4>
      </vt:variant>
      <vt:variant>
        <vt:i4>0</vt:i4>
      </vt:variant>
      <vt:variant>
        <vt:i4>5</vt:i4>
      </vt:variant>
      <vt:variant>
        <vt:lpwstr>consultantplus://offline/ref=CD380FA1180B525E429CA63310BC57FADA9A44BD2F93CCA5C2F5202AA7C784F4C13ADBC32DB3390861515E93F4A0A08D6453EFEF0B336879lFNCK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subject/>
  <dc:creator>ZivotkevichTI</dc:creator>
  <cp:keywords/>
  <cp:lastModifiedBy>Голембо Олег Дмитриевич</cp:lastModifiedBy>
  <cp:revision>32</cp:revision>
  <cp:lastPrinted>2020-06-17T08:28:00Z</cp:lastPrinted>
  <dcterms:created xsi:type="dcterms:W3CDTF">2020-05-29T10:22:00Z</dcterms:created>
  <dcterms:modified xsi:type="dcterms:W3CDTF">2020-06-19T10:44:00Z</dcterms:modified>
</cp:coreProperties>
</file>